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9A08F" w14:textId="77777777" w:rsidR="003A15FF" w:rsidRDefault="003A15FF" w:rsidP="003D281E">
      <w:pPr>
        <w:pStyle w:val="Title"/>
        <w:rPr>
          <w:sz w:val="36"/>
          <w:szCs w:val="36"/>
        </w:rPr>
      </w:pPr>
      <w:bookmarkStart w:id="0" w:name="_Hlk148478927"/>
      <w:bookmarkEnd w:id="0"/>
    </w:p>
    <w:p w14:paraId="3591878F" w14:textId="77777777" w:rsidR="003D281E" w:rsidRPr="003D281E" w:rsidRDefault="003D281E" w:rsidP="003D281E">
      <w:pPr>
        <w:pStyle w:val="Title"/>
        <w:rPr>
          <w:sz w:val="36"/>
          <w:szCs w:val="36"/>
        </w:rPr>
      </w:pPr>
      <w:r w:rsidRPr="003D281E">
        <w:rPr>
          <w:sz w:val="36"/>
          <w:szCs w:val="36"/>
        </w:rPr>
        <w:t>Demystifying and Simplifying Baroque and Classical Ornamentation</w:t>
      </w:r>
    </w:p>
    <w:p w14:paraId="2B0A4B39" w14:textId="77777777" w:rsidR="003D281E" w:rsidRDefault="003D281E" w:rsidP="003D281E"/>
    <w:p w14:paraId="44F48E1E" w14:textId="77777777" w:rsidR="003D281E" w:rsidRDefault="003D281E" w:rsidP="003D281E"/>
    <w:p w14:paraId="74FCE884" w14:textId="77777777" w:rsidR="003D281E" w:rsidRPr="003D281E" w:rsidRDefault="003D281E" w:rsidP="003D281E">
      <w:pPr>
        <w:jc w:val="center"/>
        <w:rPr>
          <w:sz w:val="28"/>
          <w:szCs w:val="28"/>
        </w:rPr>
      </w:pPr>
      <w:r w:rsidRPr="003D281E">
        <w:rPr>
          <w:sz w:val="28"/>
          <w:szCs w:val="28"/>
        </w:rPr>
        <w:t>A Workshop by Annette Farrington</w:t>
      </w:r>
    </w:p>
    <w:p w14:paraId="25710511" w14:textId="77777777" w:rsidR="003D281E" w:rsidRPr="003D281E" w:rsidRDefault="003D281E" w:rsidP="003D281E">
      <w:pPr>
        <w:jc w:val="center"/>
        <w:rPr>
          <w:sz w:val="28"/>
          <w:szCs w:val="28"/>
        </w:rPr>
      </w:pPr>
      <w:r w:rsidRPr="003D281E">
        <w:rPr>
          <w:sz w:val="28"/>
          <w:szCs w:val="28"/>
        </w:rPr>
        <w:t>for the Rochester Flute Association Flute Fair</w:t>
      </w:r>
    </w:p>
    <w:p w14:paraId="7BDC336A" w14:textId="77777777" w:rsidR="003D281E" w:rsidRPr="003D281E" w:rsidRDefault="003D281E" w:rsidP="003D281E">
      <w:pPr>
        <w:jc w:val="center"/>
        <w:rPr>
          <w:sz w:val="28"/>
          <w:szCs w:val="28"/>
        </w:rPr>
      </w:pPr>
      <w:r w:rsidRPr="003D281E">
        <w:rPr>
          <w:sz w:val="28"/>
          <w:szCs w:val="28"/>
        </w:rPr>
        <w:t>Saturday, October 21, 2023</w:t>
      </w:r>
    </w:p>
    <w:p w14:paraId="49AD6C55" w14:textId="77777777" w:rsidR="003D281E" w:rsidRDefault="003D281E" w:rsidP="003D281E">
      <w:pPr>
        <w:jc w:val="center"/>
      </w:pPr>
    </w:p>
    <w:p w14:paraId="1D21D86A" w14:textId="77777777" w:rsidR="002F0A78" w:rsidRDefault="002F0A78" w:rsidP="003D281E">
      <w:pPr>
        <w:jc w:val="center"/>
      </w:pPr>
    </w:p>
    <w:p w14:paraId="367824B0" w14:textId="77777777" w:rsidR="003D281E" w:rsidRDefault="003D281E" w:rsidP="003D281E">
      <w:pPr>
        <w:jc w:val="center"/>
      </w:pPr>
    </w:p>
    <w:p w14:paraId="3A244709" w14:textId="77777777" w:rsidR="002F0A78" w:rsidRDefault="002F0A78" w:rsidP="002F0A78">
      <w:pPr>
        <w:jc w:val="center"/>
        <w:rPr>
          <w:i/>
          <w:iCs/>
        </w:rPr>
      </w:pPr>
      <w:r>
        <w:rPr>
          <w:i/>
          <w:iCs/>
        </w:rPr>
        <w:t xml:space="preserve">Good performance is the ability to bring out the true content and affect of a piece: </w:t>
      </w:r>
    </w:p>
    <w:p w14:paraId="1CC5E89B" w14:textId="77777777" w:rsidR="002F0A78" w:rsidRDefault="002F0A78" w:rsidP="002F0A78">
      <w:pPr>
        <w:jc w:val="center"/>
        <w:rPr>
          <w:i/>
          <w:iCs/>
        </w:rPr>
      </w:pPr>
      <w:r>
        <w:rPr>
          <w:i/>
          <w:iCs/>
        </w:rPr>
        <w:t>the details of beauty.</w:t>
      </w:r>
    </w:p>
    <w:p w14:paraId="6F794EF5" w14:textId="77777777" w:rsidR="002F0A78" w:rsidRPr="003D281E" w:rsidRDefault="002F0A78" w:rsidP="002F0A78">
      <w:pPr>
        <w:jc w:val="center"/>
      </w:pPr>
      <w:r>
        <w:t>C. P. E. Bach</w:t>
      </w:r>
    </w:p>
    <w:p w14:paraId="1BD7063E" w14:textId="77777777" w:rsidR="002F0A78" w:rsidRDefault="002F0A78" w:rsidP="003D281E">
      <w:pPr>
        <w:jc w:val="center"/>
      </w:pPr>
    </w:p>
    <w:p w14:paraId="2317281B" w14:textId="77777777" w:rsidR="003D281E" w:rsidRDefault="003D281E" w:rsidP="003D281E">
      <w:pPr>
        <w:jc w:val="center"/>
      </w:pPr>
    </w:p>
    <w:p w14:paraId="4A6A5465" w14:textId="77777777" w:rsidR="003D281E" w:rsidRDefault="003D281E" w:rsidP="003D281E">
      <w:pPr>
        <w:jc w:val="center"/>
        <w:rPr>
          <w:i/>
          <w:iCs/>
        </w:rPr>
      </w:pPr>
      <w:r w:rsidRPr="003D281E">
        <w:rPr>
          <w:i/>
          <w:iCs/>
        </w:rPr>
        <w:t>For that which does not come from the heart does not easily reach the heart.</w:t>
      </w:r>
    </w:p>
    <w:p w14:paraId="6C34968F" w14:textId="77777777" w:rsidR="003D281E" w:rsidRDefault="003D281E" w:rsidP="003D281E">
      <w:pPr>
        <w:jc w:val="center"/>
      </w:pPr>
      <w:r>
        <w:t>Johann Joachim Quantz</w:t>
      </w:r>
    </w:p>
    <w:p w14:paraId="3880CD0F" w14:textId="77777777" w:rsidR="003D281E" w:rsidRDefault="003D281E" w:rsidP="003D281E">
      <w:pPr>
        <w:jc w:val="center"/>
      </w:pPr>
    </w:p>
    <w:p w14:paraId="40477B83" w14:textId="77777777" w:rsidR="003D281E" w:rsidRDefault="003D281E" w:rsidP="003D281E">
      <w:pPr>
        <w:jc w:val="center"/>
      </w:pPr>
    </w:p>
    <w:p w14:paraId="115A19DF" w14:textId="77777777" w:rsidR="003D281E" w:rsidRDefault="003D281E" w:rsidP="003D281E">
      <w:pPr>
        <w:jc w:val="center"/>
      </w:pPr>
    </w:p>
    <w:p w14:paraId="489F4C37" w14:textId="77777777" w:rsidR="003D281E" w:rsidRDefault="003D281E" w:rsidP="003D281E"/>
    <w:p w14:paraId="223BA968" w14:textId="77777777" w:rsidR="003D281E" w:rsidRDefault="003D281E" w:rsidP="003D281E"/>
    <w:p w14:paraId="65DEC2EF" w14:textId="77777777" w:rsidR="003D281E" w:rsidRDefault="002F0A78" w:rsidP="002F0A78">
      <w:pPr>
        <w:jc w:val="center"/>
      </w:pPr>
      <w:r>
        <w:rPr>
          <w:noProof/>
        </w:rPr>
        <w:drawing>
          <wp:inline distT="0" distB="0" distL="0" distR="0" wp14:anchorId="5C229D7E" wp14:editId="3700C104">
            <wp:extent cx="2579468" cy="4221480"/>
            <wp:effectExtent l="0" t="0" r="0" b="7620"/>
            <wp:docPr id="130421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1785" name="Picture 13042178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0547" cy="4223246"/>
                    </a:xfrm>
                    <a:prstGeom prst="rect">
                      <a:avLst/>
                    </a:prstGeom>
                  </pic:spPr>
                </pic:pic>
              </a:graphicData>
            </a:graphic>
          </wp:inline>
        </w:drawing>
      </w:r>
    </w:p>
    <w:p w14:paraId="2DE947F5" w14:textId="77777777" w:rsidR="00A82D84" w:rsidRDefault="00A82D84" w:rsidP="002F0A78">
      <w:pPr>
        <w:jc w:val="center"/>
      </w:pPr>
    </w:p>
    <w:p w14:paraId="697A4284" w14:textId="77777777" w:rsidR="006B0423" w:rsidRDefault="006B0423">
      <w:pPr>
        <w:rPr>
          <w:sz w:val="20"/>
          <w:szCs w:val="20"/>
        </w:rPr>
      </w:pPr>
      <w:r>
        <w:rPr>
          <w:sz w:val="20"/>
          <w:szCs w:val="20"/>
        </w:rPr>
        <w:br w:type="page"/>
      </w:r>
    </w:p>
    <w:p w14:paraId="1256AADB" w14:textId="242EB641" w:rsidR="00A82D84" w:rsidRPr="00427144" w:rsidRDefault="00A82D84" w:rsidP="00A82D84">
      <w:pPr>
        <w:rPr>
          <w:iCs/>
          <w:color w:val="FF0000"/>
          <w:sz w:val="20"/>
          <w:szCs w:val="20"/>
        </w:rPr>
      </w:pPr>
      <w:r w:rsidRPr="006B0423">
        <w:rPr>
          <w:sz w:val="20"/>
          <w:szCs w:val="20"/>
        </w:rPr>
        <w:lastRenderedPageBreak/>
        <w:t>Baroque and Classical periods are defined as music (mostly European) written between 1600 – 1827. There is a vast library of repertoire for the flute from these periods. Performing this music can be a delight or a chore depending on the flutist’s understanding of how to interpret the printed score. Much of what was intended is not written down</w:t>
      </w:r>
      <w:r w:rsidR="009D1986" w:rsidRPr="006B0423">
        <w:rPr>
          <w:sz w:val="20"/>
          <w:szCs w:val="20"/>
        </w:rPr>
        <w:t>—at least not in the original versions</w:t>
      </w:r>
      <w:r w:rsidRPr="006B0423">
        <w:rPr>
          <w:sz w:val="20"/>
          <w:szCs w:val="20"/>
        </w:rPr>
        <w:t xml:space="preserve">. Audio recording was an invention still </w:t>
      </w:r>
      <w:r w:rsidR="00F236E4" w:rsidRPr="006B0423">
        <w:rPr>
          <w:sz w:val="20"/>
          <w:szCs w:val="20"/>
        </w:rPr>
        <w:t xml:space="preserve">more than a century in the making, so we cannot really know how </w:t>
      </w:r>
      <w:r w:rsidR="009D1986" w:rsidRPr="006B0423">
        <w:rPr>
          <w:sz w:val="20"/>
          <w:szCs w:val="20"/>
        </w:rPr>
        <w:t>Hotteterre</w:t>
      </w:r>
      <w:r w:rsidR="00F236E4" w:rsidRPr="006B0423">
        <w:rPr>
          <w:sz w:val="20"/>
          <w:szCs w:val="20"/>
        </w:rPr>
        <w:t xml:space="preserve">, Quantz, Devienne, Tromlitz and many others interpreted this music. What we do have are excellent treatises offering details into this style:  Jacques Hotteterre’s </w:t>
      </w:r>
      <w:r w:rsidR="00F236E4" w:rsidRPr="006B0423">
        <w:rPr>
          <w:i/>
          <w:iCs/>
          <w:sz w:val="20"/>
          <w:szCs w:val="20"/>
        </w:rPr>
        <w:t>Principes de la Flûte Traversière, ou Flûte  d’Allemagne, de la Flûte à Bec, ou Flûte douce, et du Hautbois</w:t>
      </w:r>
      <w:r w:rsidR="00ED473C">
        <w:rPr>
          <w:i/>
          <w:iCs/>
          <w:sz w:val="20"/>
          <w:szCs w:val="20"/>
        </w:rPr>
        <w:t xml:space="preserve"> </w:t>
      </w:r>
      <w:r w:rsidR="00ED473C">
        <w:rPr>
          <w:sz w:val="20"/>
          <w:szCs w:val="20"/>
        </w:rPr>
        <w:t>(1707)</w:t>
      </w:r>
      <w:r w:rsidR="00F236E4" w:rsidRPr="006B0423">
        <w:rPr>
          <w:sz w:val="20"/>
          <w:szCs w:val="20"/>
        </w:rPr>
        <w:t xml:space="preserve">, J. J. Quantz’s </w:t>
      </w:r>
      <w:r w:rsidR="00F236E4" w:rsidRPr="005E2A32">
        <w:rPr>
          <w:i/>
          <w:sz w:val="20"/>
          <w:szCs w:val="20"/>
        </w:rPr>
        <w:t>Versuch einer Anweisung die Flöte traversiere zu spielen</w:t>
      </w:r>
      <w:r w:rsidR="00ED473C">
        <w:rPr>
          <w:i/>
          <w:sz w:val="20"/>
          <w:szCs w:val="20"/>
        </w:rPr>
        <w:t xml:space="preserve"> </w:t>
      </w:r>
      <w:r w:rsidR="00ED473C">
        <w:rPr>
          <w:iCs/>
          <w:sz w:val="20"/>
          <w:szCs w:val="20"/>
        </w:rPr>
        <w:t>(1752)</w:t>
      </w:r>
      <w:r w:rsidR="00F236E4" w:rsidRPr="006B0423">
        <w:rPr>
          <w:sz w:val="20"/>
          <w:szCs w:val="20"/>
        </w:rPr>
        <w:t xml:space="preserve">, J. G. Tromlitz’s </w:t>
      </w:r>
      <w:r w:rsidR="00F236E4" w:rsidRPr="006B0423">
        <w:rPr>
          <w:i/>
          <w:iCs/>
          <w:sz w:val="20"/>
          <w:szCs w:val="20"/>
        </w:rPr>
        <w:t>Ausführlicher und gründlicher Unterricht die Flüte zu spielen</w:t>
      </w:r>
      <w:r w:rsidR="00ED473C">
        <w:rPr>
          <w:i/>
          <w:iCs/>
          <w:sz w:val="20"/>
          <w:szCs w:val="20"/>
        </w:rPr>
        <w:t xml:space="preserve"> </w:t>
      </w:r>
      <w:r w:rsidR="00ED473C">
        <w:rPr>
          <w:sz w:val="20"/>
          <w:szCs w:val="20"/>
        </w:rPr>
        <w:t>(1791)</w:t>
      </w:r>
      <w:r w:rsidR="00427144">
        <w:rPr>
          <w:iCs/>
          <w:color w:val="FF0000"/>
          <w:sz w:val="20"/>
          <w:szCs w:val="20"/>
        </w:rPr>
        <w:t xml:space="preserve"> </w:t>
      </w:r>
      <w:r w:rsidR="00F236E4" w:rsidRPr="006B0423">
        <w:rPr>
          <w:sz w:val="20"/>
          <w:szCs w:val="20"/>
        </w:rPr>
        <w:t>to name a few. With the rise in Historical</w:t>
      </w:r>
      <w:r w:rsidR="009D1986" w:rsidRPr="006B0423">
        <w:rPr>
          <w:sz w:val="20"/>
          <w:szCs w:val="20"/>
        </w:rPr>
        <w:t>ly</w:t>
      </w:r>
      <w:r w:rsidR="00F236E4" w:rsidRPr="006B0423">
        <w:rPr>
          <w:sz w:val="20"/>
          <w:szCs w:val="20"/>
        </w:rPr>
        <w:t xml:space="preserve"> Informed Performance </w:t>
      </w:r>
      <w:r w:rsidR="009D1986" w:rsidRPr="006B0423">
        <w:rPr>
          <w:sz w:val="20"/>
          <w:szCs w:val="20"/>
        </w:rPr>
        <w:t>P</w:t>
      </w:r>
      <w:r w:rsidR="00F236E4" w:rsidRPr="006B0423">
        <w:rPr>
          <w:sz w:val="20"/>
          <w:szCs w:val="20"/>
        </w:rPr>
        <w:t xml:space="preserve">ractice </w:t>
      </w:r>
      <w:r w:rsidR="009D1986" w:rsidRPr="006B0423">
        <w:rPr>
          <w:sz w:val="20"/>
          <w:szCs w:val="20"/>
        </w:rPr>
        <w:t>mid-20</w:t>
      </w:r>
      <w:r w:rsidR="009D1986" w:rsidRPr="006B0423">
        <w:rPr>
          <w:sz w:val="20"/>
          <w:szCs w:val="20"/>
          <w:vertAlign w:val="superscript"/>
        </w:rPr>
        <w:t>th</w:t>
      </w:r>
      <w:r w:rsidR="009D1986" w:rsidRPr="006B0423">
        <w:rPr>
          <w:sz w:val="20"/>
          <w:szCs w:val="20"/>
        </w:rPr>
        <w:t xml:space="preserve"> century, we have a plethora of articles, videos, websites, podcasts, and audio recordings produced by musicians specializing in this music from whom we can learn.</w:t>
      </w:r>
    </w:p>
    <w:p w14:paraId="21E5526D" w14:textId="77777777" w:rsidR="009D1986" w:rsidRPr="006B0423" w:rsidRDefault="009D1986" w:rsidP="00A82D84">
      <w:pPr>
        <w:rPr>
          <w:sz w:val="20"/>
          <w:szCs w:val="20"/>
        </w:rPr>
      </w:pPr>
    </w:p>
    <w:p w14:paraId="7597E248" w14:textId="77777777" w:rsidR="009D1986" w:rsidRPr="006B0423" w:rsidRDefault="009D1986" w:rsidP="00A82D84">
      <w:pPr>
        <w:rPr>
          <w:sz w:val="20"/>
          <w:szCs w:val="20"/>
        </w:rPr>
      </w:pPr>
      <w:r w:rsidRPr="006B0423">
        <w:rPr>
          <w:sz w:val="20"/>
          <w:szCs w:val="20"/>
        </w:rPr>
        <w:t>This workshop attempts to synthesize a small portion of this vast library of information so that the student of this music can perform it in a way that is truer to the style, enjoyable to play and hear, and perhaps, set that student on their own journey into exploring the richness of this music.</w:t>
      </w:r>
    </w:p>
    <w:p w14:paraId="5ED0D752" w14:textId="77777777" w:rsidR="009D1986" w:rsidRDefault="009D1986" w:rsidP="00A82D84"/>
    <w:p w14:paraId="0CE145AD" w14:textId="77777777" w:rsidR="009D1986" w:rsidRPr="0015348A" w:rsidRDefault="009D1986" w:rsidP="0015348A">
      <w:pPr>
        <w:jc w:val="center"/>
        <w:rPr>
          <w:rFonts w:ascii="Goudy Stout" w:hAnsi="Goudy Stout"/>
          <w:sz w:val="24"/>
          <w:szCs w:val="24"/>
        </w:rPr>
      </w:pPr>
      <w:r w:rsidRPr="0015348A">
        <w:rPr>
          <w:rFonts w:ascii="Goudy Stout" w:hAnsi="Goudy Stout"/>
          <w:sz w:val="24"/>
          <w:szCs w:val="24"/>
        </w:rPr>
        <w:t>TONE</w:t>
      </w:r>
    </w:p>
    <w:p w14:paraId="393AAC01" w14:textId="77777777" w:rsidR="00B10635" w:rsidRPr="006B0423" w:rsidRDefault="00B10635" w:rsidP="00A82D84">
      <w:pPr>
        <w:rPr>
          <w:sz w:val="20"/>
          <w:szCs w:val="20"/>
          <w:u w:val="single"/>
        </w:rPr>
      </w:pPr>
    </w:p>
    <w:p w14:paraId="1AE57802" w14:textId="77777777" w:rsidR="009D1986" w:rsidRPr="006B0423" w:rsidRDefault="009D1986" w:rsidP="003A15FF">
      <w:pPr>
        <w:pStyle w:val="ListParagraph"/>
        <w:numPr>
          <w:ilvl w:val="0"/>
          <w:numId w:val="1"/>
        </w:numPr>
        <w:spacing w:after="60"/>
        <w:contextualSpacing w:val="0"/>
        <w:rPr>
          <w:sz w:val="20"/>
          <w:szCs w:val="20"/>
        </w:rPr>
      </w:pPr>
      <w:r w:rsidRPr="006B0423">
        <w:rPr>
          <w:sz w:val="20"/>
          <w:szCs w:val="20"/>
        </w:rPr>
        <w:t>It</w:t>
      </w:r>
      <w:r w:rsidR="003A15FF">
        <w:rPr>
          <w:sz w:val="20"/>
          <w:szCs w:val="20"/>
        </w:rPr>
        <w:t xml:space="preserve"> is</w:t>
      </w:r>
      <w:r w:rsidRPr="006B0423">
        <w:rPr>
          <w:sz w:val="20"/>
          <w:szCs w:val="20"/>
        </w:rPr>
        <w:t xml:space="preserve"> not necessary to try to imitate the sound of the one-keyed and simple system flutes on your modern instrument. There is too much difference in their design.</w:t>
      </w:r>
    </w:p>
    <w:p w14:paraId="7039AFCD" w14:textId="77777777" w:rsidR="009D1986" w:rsidRPr="006B0423" w:rsidRDefault="00B10635" w:rsidP="003A15FF">
      <w:pPr>
        <w:pStyle w:val="ListParagraph"/>
        <w:numPr>
          <w:ilvl w:val="0"/>
          <w:numId w:val="1"/>
        </w:numPr>
        <w:spacing w:after="60"/>
        <w:contextualSpacing w:val="0"/>
        <w:rPr>
          <w:sz w:val="20"/>
          <w:szCs w:val="20"/>
        </w:rPr>
      </w:pPr>
      <w:r w:rsidRPr="006B0423">
        <w:rPr>
          <w:sz w:val="20"/>
          <w:szCs w:val="20"/>
        </w:rPr>
        <w:t>Producing the best tone on what you play now would satisfy Quantz’s concept of a good flute tone—resembling a contralto with a clear, penetrating, thick, round, and pleasing sound.</w:t>
      </w:r>
    </w:p>
    <w:p w14:paraId="701A4BD2" w14:textId="77777777" w:rsidR="00B10635" w:rsidRPr="006B0423" w:rsidRDefault="00B10635" w:rsidP="003A15FF">
      <w:pPr>
        <w:pStyle w:val="ListParagraph"/>
        <w:numPr>
          <w:ilvl w:val="0"/>
          <w:numId w:val="1"/>
        </w:numPr>
        <w:spacing w:after="60"/>
        <w:contextualSpacing w:val="0"/>
        <w:rPr>
          <w:sz w:val="20"/>
          <w:szCs w:val="20"/>
        </w:rPr>
      </w:pPr>
      <w:r w:rsidRPr="006B0423">
        <w:rPr>
          <w:sz w:val="20"/>
          <w:szCs w:val="20"/>
        </w:rPr>
        <w:t>Tromlitz also suggested modeling the human voice—bright, full, and resonant</w:t>
      </w:r>
    </w:p>
    <w:p w14:paraId="3BDBBD56" w14:textId="77777777" w:rsidR="00B10635" w:rsidRPr="006B0423" w:rsidRDefault="00B10635" w:rsidP="003A15FF">
      <w:pPr>
        <w:pStyle w:val="ListParagraph"/>
        <w:numPr>
          <w:ilvl w:val="0"/>
          <w:numId w:val="1"/>
        </w:numPr>
        <w:spacing w:after="60"/>
        <w:contextualSpacing w:val="0"/>
        <w:rPr>
          <w:sz w:val="20"/>
          <w:szCs w:val="20"/>
        </w:rPr>
      </w:pPr>
      <w:r w:rsidRPr="006B0423">
        <w:rPr>
          <w:sz w:val="20"/>
          <w:szCs w:val="20"/>
        </w:rPr>
        <w:t>Avoid an excessive, wide, or deep vibrato. The way modern vibrato is produced with a vibrating air column (sometimes referred to as “chest vibrato”) was not used.</w:t>
      </w:r>
    </w:p>
    <w:p w14:paraId="77FB646E" w14:textId="77777777" w:rsidR="00B10635" w:rsidRPr="006B0423" w:rsidRDefault="00B10635" w:rsidP="003A15FF">
      <w:pPr>
        <w:pStyle w:val="ListParagraph"/>
        <w:numPr>
          <w:ilvl w:val="0"/>
          <w:numId w:val="1"/>
        </w:numPr>
        <w:spacing w:after="60"/>
        <w:contextualSpacing w:val="0"/>
        <w:rPr>
          <w:sz w:val="20"/>
          <w:szCs w:val="20"/>
        </w:rPr>
      </w:pPr>
      <w:r w:rsidRPr="006B0423">
        <w:rPr>
          <w:sz w:val="20"/>
          <w:szCs w:val="20"/>
        </w:rPr>
        <w:t>Playing with no vibrato at all on the modern flute can sound dull and out of tune. A light shimmer of vibrato combined with volume shadings (</w:t>
      </w:r>
      <w:r w:rsidRPr="006B0423">
        <w:rPr>
          <w:i/>
          <w:iCs/>
          <w:sz w:val="20"/>
          <w:szCs w:val="20"/>
        </w:rPr>
        <w:t>messa di voce</w:t>
      </w:r>
      <w:r w:rsidRPr="006B0423">
        <w:rPr>
          <w:sz w:val="20"/>
          <w:szCs w:val="20"/>
        </w:rPr>
        <w:t>) will make a convincing performance.</w:t>
      </w:r>
    </w:p>
    <w:p w14:paraId="0248C826" w14:textId="77777777" w:rsidR="00B10635" w:rsidRPr="006B0423" w:rsidRDefault="00B10635" w:rsidP="00B10635">
      <w:pPr>
        <w:rPr>
          <w:sz w:val="20"/>
          <w:szCs w:val="20"/>
        </w:rPr>
      </w:pPr>
    </w:p>
    <w:p w14:paraId="3D331AC5" w14:textId="77777777" w:rsidR="00B10635" w:rsidRPr="003A15FF" w:rsidRDefault="00131302" w:rsidP="0015348A">
      <w:pPr>
        <w:rPr>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A15FF">
        <w:rPr>
          <w:rFonts w:ascii="MS UI Gothic" w:eastAsia="MS UI Gothic" w:hAnsi="MS UI Gothic" w:hint="eastAsia"/>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3A15FF">
        <w:rPr>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B10635" w:rsidRPr="003A15FF">
        <w:rPr>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Practice Focus</w:t>
      </w:r>
    </w:p>
    <w:p w14:paraId="6C96BD8D" w14:textId="77777777" w:rsidR="00B10635" w:rsidRPr="006B0423" w:rsidRDefault="00B10635" w:rsidP="00B10635">
      <w:pPr>
        <w:ind w:left="720"/>
        <w:rPr>
          <w:sz w:val="20"/>
          <w:szCs w:val="20"/>
        </w:rPr>
      </w:pPr>
    </w:p>
    <w:p w14:paraId="6DF2ADBA" w14:textId="77777777" w:rsidR="00B10635" w:rsidRPr="006B0423" w:rsidRDefault="00B10635" w:rsidP="003A15FF">
      <w:pPr>
        <w:pStyle w:val="ListParagraph"/>
        <w:numPr>
          <w:ilvl w:val="0"/>
          <w:numId w:val="1"/>
        </w:numPr>
        <w:spacing w:after="60"/>
        <w:contextualSpacing w:val="0"/>
        <w:rPr>
          <w:sz w:val="20"/>
          <w:szCs w:val="20"/>
        </w:rPr>
      </w:pPr>
      <w:r w:rsidRPr="006B0423">
        <w:rPr>
          <w:sz w:val="20"/>
          <w:szCs w:val="20"/>
        </w:rPr>
        <w:t xml:space="preserve">Long tones incorporating dynamics, especially </w:t>
      </w:r>
      <w:r w:rsidR="006331CD" w:rsidRPr="006B0423">
        <w:rPr>
          <w:sz w:val="20"/>
          <w:szCs w:val="20"/>
        </w:rPr>
        <w:t>crescendo to decrescendo and back</w:t>
      </w:r>
      <w:r w:rsidR="00DC2D25">
        <w:rPr>
          <w:sz w:val="20"/>
          <w:szCs w:val="20"/>
        </w:rPr>
        <w:t>.</w:t>
      </w:r>
    </w:p>
    <w:p w14:paraId="11FF9ACE" w14:textId="77777777" w:rsidR="006331CD" w:rsidRDefault="00DD0DE1" w:rsidP="003A15FF">
      <w:pPr>
        <w:pStyle w:val="ListParagraph"/>
        <w:numPr>
          <w:ilvl w:val="0"/>
          <w:numId w:val="1"/>
        </w:numPr>
        <w:spacing w:after="60"/>
        <w:contextualSpacing w:val="0"/>
      </w:pPr>
      <w:r w:rsidRPr="006B0423">
        <w:rPr>
          <w:sz w:val="20"/>
          <w:szCs w:val="20"/>
        </w:rPr>
        <w:t>“</w:t>
      </w:r>
      <w:r w:rsidR="006331CD" w:rsidRPr="006B0423">
        <w:rPr>
          <w:sz w:val="20"/>
          <w:szCs w:val="20"/>
        </w:rPr>
        <w:t>Phrasing Gesture Scales</w:t>
      </w:r>
      <w:r w:rsidRPr="006B0423">
        <w:rPr>
          <w:sz w:val="20"/>
          <w:szCs w:val="20"/>
        </w:rPr>
        <w:t>”</w:t>
      </w:r>
      <w:r w:rsidR="006331CD" w:rsidRPr="006B0423">
        <w:rPr>
          <w:sz w:val="20"/>
          <w:szCs w:val="20"/>
        </w:rPr>
        <w:t xml:space="preserve"> featured in </w:t>
      </w:r>
      <w:r w:rsidR="006331CD" w:rsidRPr="006B0423">
        <w:rPr>
          <w:i/>
          <w:iCs/>
          <w:sz w:val="20"/>
          <w:szCs w:val="20"/>
        </w:rPr>
        <w:t>The Flute Scale Book</w:t>
      </w:r>
      <w:r w:rsidR="006331CD" w:rsidRPr="006B0423">
        <w:rPr>
          <w:sz w:val="20"/>
          <w:szCs w:val="20"/>
        </w:rPr>
        <w:t xml:space="preserve"> by Patricia George and Phyllis Louke are excellent for developing strong-weak gestures needed in appoggiatura</w:t>
      </w:r>
      <w:r w:rsidR="00DC2D25">
        <w:rPr>
          <w:sz w:val="20"/>
          <w:szCs w:val="20"/>
        </w:rPr>
        <w:t>s</w:t>
      </w:r>
      <w:r w:rsidR="006331CD" w:rsidRPr="006B0423">
        <w:rPr>
          <w:sz w:val="20"/>
          <w:szCs w:val="20"/>
        </w:rPr>
        <w:t>.</w:t>
      </w:r>
    </w:p>
    <w:p w14:paraId="15E28969" w14:textId="77777777" w:rsidR="00926604" w:rsidRDefault="00DC2D25" w:rsidP="00926604">
      <w:r>
        <w:rPr>
          <w:noProof/>
        </w:rPr>
        <w:drawing>
          <wp:anchor distT="0" distB="0" distL="114300" distR="114300" simplePos="0" relativeHeight="251658240" behindDoc="0" locked="0" layoutInCell="1" allowOverlap="1" wp14:anchorId="32F992EA" wp14:editId="2B85FA65">
            <wp:simplePos x="0" y="0"/>
            <wp:positionH relativeFrom="column">
              <wp:posOffset>243205</wp:posOffset>
            </wp:positionH>
            <wp:positionV relativeFrom="paragraph">
              <wp:posOffset>229255</wp:posOffset>
            </wp:positionV>
            <wp:extent cx="5610225" cy="1600200"/>
            <wp:effectExtent l="0" t="0" r="9525" b="0"/>
            <wp:wrapThrough wrapText="bothSides">
              <wp:wrapPolygon edited="0">
                <wp:start x="0" y="0"/>
                <wp:lineTo x="0" y="21343"/>
                <wp:lineTo x="21563" y="21343"/>
                <wp:lineTo x="21563" y="0"/>
                <wp:lineTo x="0" y="0"/>
              </wp:wrapPolygon>
            </wp:wrapThrough>
            <wp:docPr id="17889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BE39F1" w14:textId="77777777" w:rsidR="00926604" w:rsidRDefault="00926604" w:rsidP="00DD0DE1">
      <w:pPr>
        <w:jc w:val="center"/>
      </w:pPr>
    </w:p>
    <w:p w14:paraId="52C1A040" w14:textId="77777777" w:rsidR="00B31F8B" w:rsidRDefault="00B31F8B" w:rsidP="00DD0DE1">
      <w:pPr>
        <w:jc w:val="center"/>
      </w:pPr>
    </w:p>
    <w:p w14:paraId="692D9EF3" w14:textId="77777777" w:rsidR="00B31F8B" w:rsidRDefault="00B31F8B" w:rsidP="00DD0DE1">
      <w:pPr>
        <w:jc w:val="center"/>
      </w:pPr>
    </w:p>
    <w:p w14:paraId="1637B91B" w14:textId="77777777" w:rsidR="00B31F8B" w:rsidRDefault="00B31F8B" w:rsidP="00DD0DE1">
      <w:pPr>
        <w:jc w:val="center"/>
      </w:pPr>
    </w:p>
    <w:p w14:paraId="72C4F8B4" w14:textId="77777777" w:rsidR="00B31F8B" w:rsidRDefault="00B31F8B" w:rsidP="00DD0DE1">
      <w:pPr>
        <w:jc w:val="center"/>
      </w:pPr>
    </w:p>
    <w:p w14:paraId="0985FE91" w14:textId="77777777" w:rsidR="00B31F8B" w:rsidRDefault="00B31F8B" w:rsidP="00DD0DE1">
      <w:pPr>
        <w:jc w:val="center"/>
      </w:pPr>
    </w:p>
    <w:p w14:paraId="7483A6D0" w14:textId="77777777" w:rsidR="00B31F8B" w:rsidRDefault="00B31F8B" w:rsidP="00DD0DE1">
      <w:pPr>
        <w:jc w:val="center"/>
      </w:pPr>
    </w:p>
    <w:p w14:paraId="79A364DB" w14:textId="77777777" w:rsidR="00B31F8B" w:rsidRDefault="00B31F8B" w:rsidP="00DD0DE1">
      <w:pPr>
        <w:jc w:val="center"/>
      </w:pPr>
    </w:p>
    <w:p w14:paraId="0C6129F6" w14:textId="77777777" w:rsidR="00B31F8B" w:rsidRPr="0015348A" w:rsidRDefault="00B31F8B" w:rsidP="0015348A">
      <w:pPr>
        <w:jc w:val="center"/>
        <w:rPr>
          <w:rFonts w:ascii="Goudy Stout" w:hAnsi="Goudy Stout"/>
          <w:sz w:val="24"/>
          <w:szCs w:val="24"/>
        </w:rPr>
      </w:pPr>
      <w:r w:rsidRPr="0015348A">
        <w:rPr>
          <w:rFonts w:ascii="Goudy Stout" w:hAnsi="Goudy Stout"/>
          <w:sz w:val="24"/>
          <w:szCs w:val="24"/>
        </w:rPr>
        <w:t>TEMPO</w:t>
      </w:r>
    </w:p>
    <w:p w14:paraId="06937459" w14:textId="77777777" w:rsidR="007512D6" w:rsidRDefault="007512D6" w:rsidP="00B31F8B">
      <w:pPr>
        <w:rPr>
          <w:rFonts w:ascii="Goudy Stout" w:hAnsi="Goudy Stout"/>
        </w:rPr>
      </w:pPr>
    </w:p>
    <w:p w14:paraId="61E333BA" w14:textId="77777777" w:rsidR="007512D6" w:rsidRPr="006B0423" w:rsidRDefault="007512D6" w:rsidP="00B31F8B">
      <w:pPr>
        <w:rPr>
          <w:sz w:val="20"/>
          <w:szCs w:val="20"/>
        </w:rPr>
      </w:pPr>
      <w:r w:rsidRPr="006B0423">
        <w:rPr>
          <w:sz w:val="20"/>
          <w:szCs w:val="20"/>
        </w:rPr>
        <w:t>Three factors determine the speed of a movement:</w:t>
      </w:r>
    </w:p>
    <w:p w14:paraId="644445A7" w14:textId="77777777" w:rsidR="007512D6" w:rsidRPr="006B0423" w:rsidRDefault="007512D6" w:rsidP="00B31F8B">
      <w:pPr>
        <w:rPr>
          <w:sz w:val="20"/>
          <w:szCs w:val="20"/>
        </w:rPr>
      </w:pPr>
    </w:p>
    <w:p w14:paraId="2A3104C4" w14:textId="77777777" w:rsidR="007512D6" w:rsidRPr="006B0423" w:rsidRDefault="007512D6" w:rsidP="003A15FF">
      <w:pPr>
        <w:pStyle w:val="ListParagraph"/>
        <w:numPr>
          <w:ilvl w:val="0"/>
          <w:numId w:val="3"/>
        </w:numPr>
        <w:spacing w:after="60"/>
        <w:contextualSpacing w:val="0"/>
        <w:rPr>
          <w:rStyle w:val="Strong"/>
          <w:b w:val="0"/>
          <w:bCs w:val="0"/>
          <w:sz w:val="20"/>
          <w:szCs w:val="20"/>
        </w:rPr>
      </w:pPr>
      <w:r w:rsidRPr="006B0423">
        <w:rPr>
          <w:rStyle w:val="Strong"/>
          <w:b w:val="0"/>
          <w:bCs w:val="0"/>
          <w:sz w:val="20"/>
          <w:szCs w:val="20"/>
        </w:rPr>
        <w:t>Time signature (the smaller the denominator, the faster the tempi)</w:t>
      </w:r>
    </w:p>
    <w:p w14:paraId="359098AA" w14:textId="77777777" w:rsidR="007512D6" w:rsidRPr="006B0423" w:rsidRDefault="007512D6" w:rsidP="003A15FF">
      <w:pPr>
        <w:pStyle w:val="ListParagraph"/>
        <w:numPr>
          <w:ilvl w:val="0"/>
          <w:numId w:val="3"/>
        </w:numPr>
        <w:spacing w:after="60"/>
        <w:contextualSpacing w:val="0"/>
        <w:rPr>
          <w:rStyle w:val="Strong"/>
          <w:b w:val="0"/>
          <w:bCs w:val="0"/>
          <w:sz w:val="20"/>
          <w:szCs w:val="20"/>
        </w:rPr>
      </w:pPr>
      <w:r w:rsidRPr="006B0423">
        <w:rPr>
          <w:rStyle w:val="Strong"/>
          <w:b w:val="0"/>
          <w:bCs w:val="0"/>
          <w:sz w:val="20"/>
          <w:szCs w:val="20"/>
        </w:rPr>
        <w:t>Tempo and mood markings</w:t>
      </w:r>
    </w:p>
    <w:p w14:paraId="073D73D9" w14:textId="77777777" w:rsidR="007512D6" w:rsidRPr="006B0423" w:rsidRDefault="007512D6" w:rsidP="003A15FF">
      <w:pPr>
        <w:pStyle w:val="ListParagraph"/>
        <w:numPr>
          <w:ilvl w:val="0"/>
          <w:numId w:val="3"/>
        </w:numPr>
        <w:spacing w:after="60"/>
        <w:contextualSpacing w:val="0"/>
        <w:rPr>
          <w:rStyle w:val="Strong"/>
          <w:b w:val="0"/>
          <w:bCs w:val="0"/>
          <w:sz w:val="20"/>
          <w:szCs w:val="20"/>
        </w:rPr>
      </w:pPr>
      <w:r w:rsidRPr="006B0423">
        <w:rPr>
          <w:rStyle w:val="Strong"/>
          <w:b w:val="0"/>
          <w:bCs w:val="0"/>
          <w:sz w:val="20"/>
          <w:szCs w:val="20"/>
        </w:rPr>
        <w:t>Fastest motion</w:t>
      </w:r>
    </w:p>
    <w:p w14:paraId="5B920740" w14:textId="77777777" w:rsidR="007512D6" w:rsidRPr="006B0423" w:rsidRDefault="007512D6" w:rsidP="007512D6">
      <w:pPr>
        <w:pStyle w:val="ListParagraph"/>
        <w:ind w:left="360"/>
        <w:rPr>
          <w:rStyle w:val="Strong"/>
          <w:b w:val="0"/>
          <w:bCs w:val="0"/>
          <w:sz w:val="20"/>
          <w:szCs w:val="20"/>
        </w:rPr>
      </w:pPr>
    </w:p>
    <w:p w14:paraId="0C2CFDAA" w14:textId="066A3A4A" w:rsidR="007512D6" w:rsidRPr="009941D4" w:rsidRDefault="007512D6" w:rsidP="00DC2D25">
      <w:pPr>
        <w:pStyle w:val="ListParagraph"/>
        <w:spacing w:after="60"/>
        <w:ind w:left="0"/>
        <w:contextualSpacing w:val="0"/>
        <w:rPr>
          <w:rStyle w:val="Strong"/>
          <w:b w:val="0"/>
          <w:bCs w:val="0"/>
          <w:sz w:val="20"/>
          <w:szCs w:val="20"/>
        </w:rPr>
      </w:pPr>
      <w:r w:rsidRPr="006B0423">
        <w:rPr>
          <w:rStyle w:val="Strong"/>
          <w:b w:val="0"/>
          <w:bCs w:val="0"/>
          <w:sz w:val="20"/>
          <w:szCs w:val="20"/>
        </w:rPr>
        <w:t xml:space="preserve">One </w:t>
      </w:r>
      <w:r w:rsidRPr="009941D4">
        <w:rPr>
          <w:rStyle w:val="Strong"/>
          <w:b w:val="0"/>
          <w:bCs w:val="0"/>
          <w:sz w:val="20"/>
          <w:szCs w:val="20"/>
        </w:rPr>
        <w:t>ha</w:t>
      </w:r>
      <w:r w:rsidR="00ED473C">
        <w:rPr>
          <w:rStyle w:val="Strong"/>
          <w:b w:val="0"/>
          <w:bCs w:val="0"/>
          <w:sz w:val="20"/>
          <w:szCs w:val="20"/>
        </w:rPr>
        <w:t>s</w:t>
      </w:r>
      <w:r w:rsidRPr="009941D4">
        <w:rPr>
          <w:rStyle w:val="Strong"/>
          <w:b w:val="0"/>
          <w:bCs w:val="0"/>
          <w:sz w:val="20"/>
          <w:szCs w:val="20"/>
        </w:rPr>
        <w:t xml:space="preserve"> to allow for:</w:t>
      </w:r>
      <w:r w:rsidR="009941D4" w:rsidRPr="009941D4">
        <w:rPr>
          <w:rStyle w:val="Strong"/>
          <w:b w:val="0"/>
          <w:bCs w:val="0"/>
          <w:sz w:val="20"/>
          <w:szCs w:val="20"/>
        </w:rPr>
        <w:t xml:space="preserve"> </w:t>
      </w:r>
    </w:p>
    <w:p w14:paraId="350C2D50" w14:textId="77777777" w:rsidR="007512D6" w:rsidRPr="006B0423" w:rsidRDefault="007512D6" w:rsidP="003A15FF">
      <w:pPr>
        <w:pStyle w:val="ListParagraph"/>
        <w:numPr>
          <w:ilvl w:val="0"/>
          <w:numId w:val="3"/>
        </w:numPr>
        <w:spacing w:after="60"/>
        <w:contextualSpacing w:val="0"/>
        <w:rPr>
          <w:rStyle w:val="Strong"/>
          <w:b w:val="0"/>
          <w:bCs w:val="0"/>
          <w:sz w:val="20"/>
          <w:szCs w:val="20"/>
        </w:rPr>
      </w:pPr>
      <w:r w:rsidRPr="006B0423">
        <w:rPr>
          <w:rStyle w:val="Strong"/>
          <w:b w:val="0"/>
          <w:bCs w:val="0"/>
          <w:sz w:val="20"/>
          <w:szCs w:val="20"/>
        </w:rPr>
        <w:t>Variations of acoustics</w:t>
      </w:r>
    </w:p>
    <w:p w14:paraId="2F3325A3" w14:textId="77777777" w:rsidR="007512D6" w:rsidRPr="006B0423" w:rsidRDefault="007512D6" w:rsidP="003A15FF">
      <w:pPr>
        <w:pStyle w:val="ListParagraph"/>
        <w:numPr>
          <w:ilvl w:val="0"/>
          <w:numId w:val="3"/>
        </w:numPr>
        <w:spacing w:after="60"/>
        <w:contextualSpacing w:val="0"/>
        <w:rPr>
          <w:rStyle w:val="Strong"/>
          <w:b w:val="0"/>
          <w:bCs w:val="0"/>
          <w:sz w:val="20"/>
          <w:szCs w:val="20"/>
        </w:rPr>
      </w:pPr>
      <w:r w:rsidRPr="006B0423">
        <w:rPr>
          <w:rStyle w:val="Strong"/>
          <w:b w:val="0"/>
          <w:bCs w:val="0"/>
          <w:sz w:val="20"/>
          <w:szCs w:val="20"/>
        </w:rPr>
        <w:t>Personal temperament</w:t>
      </w:r>
    </w:p>
    <w:p w14:paraId="5837B44E" w14:textId="77777777" w:rsidR="007512D6" w:rsidRPr="006B0423" w:rsidRDefault="007512D6" w:rsidP="003A15FF">
      <w:pPr>
        <w:pStyle w:val="ListParagraph"/>
        <w:numPr>
          <w:ilvl w:val="0"/>
          <w:numId w:val="3"/>
        </w:numPr>
        <w:spacing w:after="60"/>
        <w:contextualSpacing w:val="0"/>
        <w:rPr>
          <w:rStyle w:val="Strong"/>
          <w:b w:val="0"/>
          <w:bCs w:val="0"/>
          <w:sz w:val="20"/>
          <w:szCs w:val="20"/>
        </w:rPr>
      </w:pPr>
      <w:r w:rsidRPr="006B0423">
        <w:rPr>
          <w:rStyle w:val="Strong"/>
          <w:b w:val="0"/>
          <w:bCs w:val="0"/>
          <w:sz w:val="20"/>
          <w:szCs w:val="20"/>
        </w:rPr>
        <w:t>Current mood</w:t>
      </w:r>
    </w:p>
    <w:p w14:paraId="6C0D0939" w14:textId="77777777" w:rsidR="007512D6" w:rsidRPr="006B0423" w:rsidRDefault="007512D6" w:rsidP="007512D6">
      <w:pPr>
        <w:rPr>
          <w:sz w:val="20"/>
          <w:szCs w:val="20"/>
        </w:rPr>
      </w:pPr>
    </w:p>
    <w:p w14:paraId="4B27B755" w14:textId="77777777" w:rsidR="007512D6" w:rsidRPr="006B0423" w:rsidRDefault="007512D6" w:rsidP="007512D6">
      <w:pPr>
        <w:rPr>
          <w:sz w:val="20"/>
          <w:szCs w:val="20"/>
        </w:rPr>
      </w:pPr>
      <w:r w:rsidRPr="006B0423">
        <w:rPr>
          <w:sz w:val="20"/>
          <w:szCs w:val="20"/>
        </w:rPr>
        <w:t>Before the metronome was invented in 1815 such devices as pendulum or one’s heart rate was used as a standard.</w:t>
      </w:r>
    </w:p>
    <w:p w14:paraId="4DB119CF" w14:textId="77777777" w:rsidR="007512D6" w:rsidRPr="006B0423" w:rsidRDefault="007512D6" w:rsidP="007512D6">
      <w:pPr>
        <w:rPr>
          <w:sz w:val="20"/>
          <w:szCs w:val="20"/>
        </w:rPr>
      </w:pPr>
    </w:p>
    <w:p w14:paraId="1E38038D" w14:textId="77777777" w:rsidR="007512D6" w:rsidRPr="006B0423" w:rsidRDefault="007512D6" w:rsidP="00DC2D25">
      <w:pPr>
        <w:spacing w:after="60"/>
        <w:contextualSpacing/>
        <w:rPr>
          <w:rStyle w:val="Strong"/>
          <w:b w:val="0"/>
          <w:bCs w:val="0"/>
          <w:sz w:val="20"/>
          <w:szCs w:val="20"/>
        </w:rPr>
      </w:pPr>
      <w:r w:rsidRPr="006B0423">
        <w:rPr>
          <w:rStyle w:val="Strong"/>
          <w:b w:val="0"/>
          <w:bCs w:val="0"/>
          <w:sz w:val="20"/>
          <w:szCs w:val="20"/>
        </w:rPr>
        <w:t>Quantz categorized tempo into four classes:</w:t>
      </w:r>
    </w:p>
    <w:p w14:paraId="65ECFA88" w14:textId="77777777" w:rsidR="007512D6" w:rsidRPr="006B0423" w:rsidRDefault="007512D6" w:rsidP="00DC2D25">
      <w:pPr>
        <w:pStyle w:val="ListParagraph"/>
        <w:numPr>
          <w:ilvl w:val="0"/>
          <w:numId w:val="4"/>
        </w:numPr>
        <w:spacing w:after="60"/>
        <w:rPr>
          <w:rStyle w:val="Strong"/>
          <w:b w:val="0"/>
          <w:bCs w:val="0"/>
          <w:sz w:val="20"/>
          <w:szCs w:val="20"/>
        </w:rPr>
      </w:pPr>
      <w:r w:rsidRPr="006B0423">
        <w:rPr>
          <w:rStyle w:val="Strong"/>
          <w:b w:val="0"/>
          <w:bCs w:val="0"/>
          <w:sz w:val="20"/>
          <w:szCs w:val="20"/>
        </w:rPr>
        <w:t>Allegro assai (includes allegro di molto, Presto, etc.)</w:t>
      </w:r>
    </w:p>
    <w:p w14:paraId="4F542A18" w14:textId="77777777" w:rsidR="007512D6" w:rsidRPr="006B0423" w:rsidRDefault="007512D6" w:rsidP="00DC2D25">
      <w:pPr>
        <w:pStyle w:val="ListParagraph"/>
        <w:numPr>
          <w:ilvl w:val="0"/>
          <w:numId w:val="4"/>
        </w:numPr>
        <w:spacing w:after="60"/>
        <w:rPr>
          <w:rStyle w:val="Strong"/>
          <w:b w:val="0"/>
          <w:bCs w:val="0"/>
          <w:sz w:val="20"/>
          <w:szCs w:val="20"/>
        </w:rPr>
      </w:pPr>
      <w:r w:rsidRPr="006B0423">
        <w:rPr>
          <w:rStyle w:val="Strong"/>
          <w:b w:val="0"/>
          <w:bCs w:val="0"/>
          <w:sz w:val="20"/>
          <w:szCs w:val="20"/>
        </w:rPr>
        <w:t>Allegretto (includes Allegro ma non tanto, non troppo, non presto, moderato, etc.)</w:t>
      </w:r>
    </w:p>
    <w:p w14:paraId="6ADFA9C4" w14:textId="77777777" w:rsidR="007512D6" w:rsidRPr="006B0423" w:rsidRDefault="007512D6" w:rsidP="00DC2D25">
      <w:pPr>
        <w:pStyle w:val="ListParagraph"/>
        <w:numPr>
          <w:ilvl w:val="0"/>
          <w:numId w:val="4"/>
        </w:numPr>
        <w:spacing w:after="60"/>
        <w:rPr>
          <w:rStyle w:val="Strong"/>
          <w:b w:val="0"/>
          <w:bCs w:val="0"/>
          <w:sz w:val="20"/>
          <w:szCs w:val="20"/>
        </w:rPr>
      </w:pPr>
      <w:r w:rsidRPr="006B0423">
        <w:rPr>
          <w:rStyle w:val="Strong"/>
          <w:b w:val="0"/>
          <w:bCs w:val="0"/>
          <w:sz w:val="20"/>
          <w:szCs w:val="20"/>
        </w:rPr>
        <w:t>Adagio cantabile (includes Cantabile, Arioso, Larghetto, Dolce, etc.)</w:t>
      </w:r>
    </w:p>
    <w:p w14:paraId="2180B63F" w14:textId="77777777" w:rsidR="007512D6" w:rsidRPr="006B0423" w:rsidRDefault="007512D6" w:rsidP="00DC2D25">
      <w:pPr>
        <w:pStyle w:val="ListParagraph"/>
        <w:numPr>
          <w:ilvl w:val="0"/>
          <w:numId w:val="4"/>
        </w:numPr>
        <w:spacing w:after="60"/>
        <w:rPr>
          <w:rStyle w:val="Strong"/>
          <w:b w:val="0"/>
          <w:bCs w:val="0"/>
          <w:sz w:val="20"/>
          <w:szCs w:val="20"/>
        </w:rPr>
      </w:pPr>
      <w:r w:rsidRPr="006B0423">
        <w:rPr>
          <w:rStyle w:val="Strong"/>
          <w:b w:val="0"/>
          <w:bCs w:val="0"/>
          <w:sz w:val="20"/>
          <w:szCs w:val="20"/>
        </w:rPr>
        <w:t>Adagio assai (includes Lento, Margo assai, Grave, etc.)</w:t>
      </w:r>
    </w:p>
    <w:p w14:paraId="61DC540B" w14:textId="77777777" w:rsidR="007512D6" w:rsidRPr="006B0423" w:rsidRDefault="007512D6" w:rsidP="007512D6">
      <w:pPr>
        <w:rPr>
          <w:sz w:val="20"/>
          <w:szCs w:val="20"/>
        </w:rPr>
      </w:pPr>
    </w:p>
    <w:p w14:paraId="5C911CEF" w14:textId="39B4C769" w:rsidR="007512D6" w:rsidRPr="006B0423" w:rsidRDefault="007512D6" w:rsidP="007512D6">
      <w:pPr>
        <w:rPr>
          <w:sz w:val="20"/>
          <w:szCs w:val="20"/>
        </w:rPr>
      </w:pPr>
      <w:r w:rsidRPr="006B0423">
        <w:rPr>
          <w:sz w:val="20"/>
          <w:szCs w:val="20"/>
        </w:rPr>
        <w:t>Dance forms such as minuet, gavotte, bourr</w:t>
      </w:r>
      <w:r w:rsidR="00ED473C">
        <w:rPr>
          <w:rFonts w:ascii="Arial" w:hAnsi="Arial" w:cs="Arial"/>
          <w:sz w:val="20"/>
          <w:szCs w:val="20"/>
        </w:rPr>
        <w:t>é</w:t>
      </w:r>
      <w:r w:rsidRPr="006B0423">
        <w:rPr>
          <w:sz w:val="20"/>
          <w:szCs w:val="20"/>
        </w:rPr>
        <w:t>e, etc. also determined tempo.</w:t>
      </w:r>
    </w:p>
    <w:p w14:paraId="460FEF17" w14:textId="77777777" w:rsidR="007512D6" w:rsidRPr="006B0423" w:rsidRDefault="007512D6" w:rsidP="007512D6">
      <w:pPr>
        <w:rPr>
          <w:sz w:val="20"/>
          <w:szCs w:val="20"/>
        </w:rPr>
      </w:pPr>
    </w:p>
    <w:p w14:paraId="6C541F44" w14:textId="77777777" w:rsidR="007512D6" w:rsidRPr="003A15FF" w:rsidRDefault="00131302" w:rsidP="0015348A">
      <w:pPr>
        <w:rPr>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A15FF">
        <w:rPr>
          <w:rFonts w:ascii="MS UI Gothic" w:eastAsia="MS UI Gothic" w:hAnsi="MS UI Gothic" w:hint="eastAsia"/>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3A15FF">
        <w:rPr>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7512D6" w:rsidRPr="003A15FF">
        <w:rPr>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Practice Focus</w:t>
      </w:r>
    </w:p>
    <w:p w14:paraId="724072B4" w14:textId="77777777" w:rsidR="007512D6" w:rsidRPr="006B0423" w:rsidRDefault="007512D6" w:rsidP="007512D6">
      <w:pPr>
        <w:ind w:firstLine="720"/>
        <w:rPr>
          <w:sz w:val="20"/>
          <w:szCs w:val="20"/>
          <w:u w:val="single"/>
        </w:rPr>
      </w:pPr>
    </w:p>
    <w:p w14:paraId="2D7D5F19" w14:textId="77777777" w:rsidR="007512D6" w:rsidRPr="006B0423" w:rsidRDefault="007512D6" w:rsidP="00DC2D25">
      <w:pPr>
        <w:pStyle w:val="ListParagraph"/>
        <w:numPr>
          <w:ilvl w:val="0"/>
          <w:numId w:val="5"/>
        </w:numPr>
        <w:spacing w:after="60"/>
        <w:contextualSpacing w:val="0"/>
        <w:rPr>
          <w:sz w:val="20"/>
          <w:szCs w:val="20"/>
          <w:u w:val="single"/>
        </w:rPr>
      </w:pPr>
      <w:r w:rsidRPr="006B0423">
        <w:rPr>
          <w:sz w:val="20"/>
          <w:szCs w:val="20"/>
        </w:rPr>
        <w:t>Use a metronome to establish a steady pulse especially in the slow movements.</w:t>
      </w:r>
    </w:p>
    <w:p w14:paraId="3DB617BA" w14:textId="77777777" w:rsidR="007512D6" w:rsidRPr="006B0423" w:rsidRDefault="007512D6" w:rsidP="00DC2D25">
      <w:pPr>
        <w:pStyle w:val="ListParagraph"/>
        <w:numPr>
          <w:ilvl w:val="0"/>
          <w:numId w:val="5"/>
        </w:numPr>
        <w:spacing w:after="60"/>
        <w:contextualSpacing w:val="0"/>
        <w:rPr>
          <w:sz w:val="20"/>
          <w:szCs w:val="20"/>
          <w:u w:val="single"/>
        </w:rPr>
      </w:pPr>
      <w:r w:rsidRPr="006B0423">
        <w:rPr>
          <w:sz w:val="20"/>
          <w:szCs w:val="20"/>
        </w:rPr>
        <w:t>Performance tempo does not have to be rigid, but should have motion</w:t>
      </w:r>
      <w:r w:rsidR="00C558B3" w:rsidRPr="006B0423">
        <w:rPr>
          <w:sz w:val="20"/>
          <w:szCs w:val="20"/>
        </w:rPr>
        <w:t>. Cadences can be prolonged and harmonic arrival points emphasized.</w:t>
      </w:r>
    </w:p>
    <w:p w14:paraId="0DB905A7" w14:textId="77777777" w:rsidR="00C558B3" w:rsidRPr="006B0423" w:rsidRDefault="00C558B3" w:rsidP="00DC2D25">
      <w:pPr>
        <w:pStyle w:val="ListParagraph"/>
        <w:numPr>
          <w:ilvl w:val="0"/>
          <w:numId w:val="5"/>
        </w:numPr>
        <w:spacing w:after="60"/>
        <w:contextualSpacing w:val="0"/>
        <w:rPr>
          <w:sz w:val="20"/>
          <w:szCs w:val="20"/>
        </w:rPr>
      </w:pPr>
      <w:r w:rsidRPr="006B0423">
        <w:rPr>
          <w:sz w:val="20"/>
          <w:szCs w:val="20"/>
        </w:rPr>
        <w:t xml:space="preserve">Listen to good performances for modeling, then perform the work at </w:t>
      </w:r>
      <w:r w:rsidR="003A15FF">
        <w:rPr>
          <w:sz w:val="20"/>
          <w:szCs w:val="20"/>
        </w:rPr>
        <w:t>a</w:t>
      </w:r>
      <w:r w:rsidRPr="006B0423">
        <w:rPr>
          <w:sz w:val="20"/>
          <w:szCs w:val="20"/>
        </w:rPr>
        <w:t xml:space="preserve"> speed at which you can stay in control and be convincing.</w:t>
      </w:r>
    </w:p>
    <w:p w14:paraId="0E1A8B4C" w14:textId="77777777" w:rsidR="00C558B3" w:rsidRDefault="00C558B3" w:rsidP="00C558B3"/>
    <w:p w14:paraId="2B5E9BDB" w14:textId="77777777" w:rsidR="00C558B3" w:rsidRPr="0015348A" w:rsidRDefault="00C558B3" w:rsidP="0015348A">
      <w:pPr>
        <w:jc w:val="center"/>
        <w:rPr>
          <w:rFonts w:ascii="Goudy Stout" w:hAnsi="Goudy Stout"/>
          <w:sz w:val="24"/>
          <w:szCs w:val="24"/>
        </w:rPr>
      </w:pPr>
      <w:r w:rsidRPr="0015348A">
        <w:rPr>
          <w:rFonts w:ascii="Goudy Stout" w:hAnsi="Goudy Stout"/>
          <w:sz w:val="24"/>
          <w:szCs w:val="24"/>
        </w:rPr>
        <w:t>ARTICULATION</w:t>
      </w:r>
    </w:p>
    <w:p w14:paraId="678DF1B4" w14:textId="5BEADAD8" w:rsidR="00C558B3" w:rsidRDefault="00C558B3"/>
    <w:p w14:paraId="4B7E7BBA" w14:textId="5BDA6DC1" w:rsidR="00C558B3" w:rsidRDefault="00ED473C">
      <w:r w:rsidRPr="00C558B3">
        <w:rPr>
          <w:noProof/>
        </w:rPr>
        <w:drawing>
          <wp:anchor distT="0" distB="0" distL="114300" distR="114300" simplePos="0" relativeHeight="251659264" behindDoc="0" locked="0" layoutInCell="1" allowOverlap="1" wp14:anchorId="4DE3B0EF" wp14:editId="313CE888">
            <wp:simplePos x="0" y="0"/>
            <wp:positionH relativeFrom="column">
              <wp:posOffset>3276600</wp:posOffset>
            </wp:positionH>
            <wp:positionV relativeFrom="paragraph">
              <wp:posOffset>34290</wp:posOffset>
            </wp:positionV>
            <wp:extent cx="2864485" cy="2113915"/>
            <wp:effectExtent l="0" t="0" r="0" b="635"/>
            <wp:wrapSquare wrapText="bothSides"/>
            <wp:docPr id="21102481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48116" name="Picture 21102481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4485" cy="2113915"/>
                    </a:xfrm>
                    <a:prstGeom prst="rect">
                      <a:avLst/>
                    </a:prstGeom>
                  </pic:spPr>
                </pic:pic>
              </a:graphicData>
            </a:graphic>
            <wp14:sizeRelH relativeFrom="margin">
              <wp14:pctWidth>0</wp14:pctWidth>
            </wp14:sizeRelH>
            <wp14:sizeRelV relativeFrom="margin">
              <wp14:pctHeight>0</wp14:pctHeight>
            </wp14:sizeRelV>
          </wp:anchor>
        </w:drawing>
      </w:r>
    </w:p>
    <w:p w14:paraId="4E5D79A4" w14:textId="77777777" w:rsidR="00DC2D25" w:rsidRDefault="00C558B3" w:rsidP="00C558B3">
      <w:r w:rsidRPr="00C558B3">
        <w:rPr>
          <w:noProof/>
        </w:rPr>
        <w:drawing>
          <wp:inline distT="0" distB="0" distL="0" distR="0" wp14:anchorId="45FEBAD8" wp14:editId="5852C42A">
            <wp:extent cx="3050717" cy="2005781"/>
            <wp:effectExtent l="0" t="0" r="0" b="0"/>
            <wp:docPr id="6748572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857263" name="Picture 6748572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0717" cy="2005781"/>
                    </a:xfrm>
                    <a:prstGeom prst="rect">
                      <a:avLst/>
                    </a:prstGeom>
                  </pic:spPr>
                </pic:pic>
              </a:graphicData>
            </a:graphic>
          </wp:inline>
        </w:drawing>
      </w:r>
    </w:p>
    <w:p w14:paraId="67CE4428" w14:textId="416C48EC" w:rsidR="00ED473C" w:rsidRDefault="00ED473C" w:rsidP="00895558">
      <w:pPr>
        <w:rPr>
          <w:i/>
          <w:iCs/>
          <w:sz w:val="16"/>
          <w:szCs w:val="16"/>
        </w:rPr>
      </w:pPr>
      <w:r w:rsidRPr="00ED473C">
        <w:rPr>
          <w:sz w:val="16"/>
          <w:szCs w:val="16"/>
        </w:rPr>
        <w:t xml:space="preserve">   [</w:t>
      </w:r>
      <w:r w:rsidR="00895558" w:rsidRPr="00DC2D25">
        <w:rPr>
          <w:i/>
          <w:iCs/>
          <w:sz w:val="16"/>
          <w:szCs w:val="16"/>
        </w:rPr>
        <w:t xml:space="preserve">Facsimile from </w:t>
      </w:r>
      <w:r w:rsidR="00895558">
        <w:rPr>
          <w:i/>
          <w:iCs/>
          <w:sz w:val="16"/>
          <w:szCs w:val="16"/>
        </w:rPr>
        <w:t>“</w:t>
      </w:r>
      <w:r w:rsidR="00895558" w:rsidRPr="00DC2D25">
        <w:rPr>
          <w:i/>
          <w:iCs/>
          <w:sz w:val="16"/>
          <w:szCs w:val="16"/>
        </w:rPr>
        <w:t>Der getreue Musikmeister</w:t>
      </w:r>
      <w:r w:rsidR="00895558">
        <w:rPr>
          <w:i/>
          <w:iCs/>
          <w:sz w:val="16"/>
          <w:szCs w:val="16"/>
        </w:rPr>
        <w:t>”</w:t>
      </w:r>
      <w:r w:rsidRPr="00ED473C">
        <w:rPr>
          <w:i/>
          <w:iCs/>
          <w:sz w:val="16"/>
          <w:szCs w:val="16"/>
        </w:rPr>
        <w:t xml:space="preserve"> </w:t>
      </w:r>
      <w:r>
        <w:rPr>
          <w:i/>
          <w:iCs/>
          <w:sz w:val="16"/>
          <w:szCs w:val="16"/>
        </w:rPr>
        <w:tab/>
      </w:r>
      <w:r>
        <w:rPr>
          <w:i/>
          <w:iCs/>
          <w:sz w:val="16"/>
          <w:szCs w:val="16"/>
        </w:rPr>
        <w:tab/>
      </w:r>
      <w:r>
        <w:rPr>
          <w:i/>
          <w:iCs/>
          <w:sz w:val="16"/>
          <w:szCs w:val="16"/>
        </w:rPr>
        <w:tab/>
      </w:r>
      <w:r>
        <w:rPr>
          <w:i/>
          <w:iCs/>
          <w:sz w:val="16"/>
          <w:szCs w:val="16"/>
        </w:rPr>
        <w:tab/>
      </w:r>
      <w:r w:rsidRPr="009941D4">
        <w:rPr>
          <w:i/>
          <w:iCs/>
          <w:sz w:val="16"/>
          <w:szCs w:val="16"/>
        </w:rPr>
        <w:t>[G. Schirmer edition]</w:t>
      </w:r>
    </w:p>
    <w:p w14:paraId="59DB2F2B" w14:textId="6C5DD619" w:rsidR="00DC2D25" w:rsidRDefault="00895558" w:rsidP="00C558B3">
      <w:r w:rsidRPr="00DC2D25">
        <w:rPr>
          <w:i/>
          <w:iCs/>
          <w:sz w:val="16"/>
          <w:szCs w:val="16"/>
        </w:rPr>
        <w:t xml:space="preserve"> </w:t>
      </w:r>
      <w:r w:rsidR="00ED473C">
        <w:rPr>
          <w:i/>
          <w:iCs/>
          <w:sz w:val="16"/>
          <w:szCs w:val="16"/>
        </w:rPr>
        <w:t xml:space="preserve">   </w:t>
      </w:r>
      <w:r w:rsidRPr="00DC2D25">
        <w:rPr>
          <w:i/>
          <w:iCs/>
          <w:sz w:val="16"/>
          <w:szCs w:val="16"/>
        </w:rPr>
        <w:t xml:space="preserve">as </w:t>
      </w:r>
      <w:r>
        <w:rPr>
          <w:i/>
          <w:iCs/>
          <w:sz w:val="16"/>
          <w:szCs w:val="16"/>
        </w:rPr>
        <w:t>included</w:t>
      </w:r>
      <w:r w:rsidRPr="00DC2D25">
        <w:rPr>
          <w:i/>
          <w:iCs/>
          <w:sz w:val="16"/>
          <w:szCs w:val="16"/>
        </w:rPr>
        <w:t xml:space="preserve"> in the Barenreiter edition</w:t>
      </w:r>
      <w:r w:rsidR="00ED473C">
        <w:rPr>
          <w:sz w:val="16"/>
          <w:szCs w:val="16"/>
        </w:rPr>
        <w:t>]</w:t>
      </w:r>
    </w:p>
    <w:p w14:paraId="48AD5C5D" w14:textId="77777777" w:rsidR="0061591A" w:rsidRDefault="0061591A" w:rsidP="00C558B3">
      <w:pPr>
        <w:rPr>
          <w:sz w:val="20"/>
          <w:szCs w:val="20"/>
          <w:u w:val="single"/>
        </w:rPr>
      </w:pPr>
    </w:p>
    <w:p w14:paraId="3DBD2A29" w14:textId="77777777" w:rsidR="0080492A" w:rsidRPr="006B0423" w:rsidRDefault="0080492A" w:rsidP="00C558B3">
      <w:pPr>
        <w:rPr>
          <w:sz w:val="20"/>
          <w:szCs w:val="20"/>
        </w:rPr>
      </w:pPr>
    </w:p>
    <w:p w14:paraId="1D074096" w14:textId="0237AEF5" w:rsidR="0080492A" w:rsidRPr="006B0423" w:rsidRDefault="00ED473C" w:rsidP="003A15FF">
      <w:pPr>
        <w:pStyle w:val="ListParagraph"/>
        <w:numPr>
          <w:ilvl w:val="0"/>
          <w:numId w:val="6"/>
        </w:numPr>
        <w:spacing w:after="60"/>
        <w:rPr>
          <w:sz w:val="20"/>
          <w:szCs w:val="20"/>
        </w:rPr>
      </w:pPr>
      <w:r>
        <w:rPr>
          <w:sz w:val="20"/>
          <w:szCs w:val="20"/>
        </w:rPr>
        <w:t>Published music of the time h</w:t>
      </w:r>
      <w:r w:rsidR="0080492A" w:rsidRPr="006B0423">
        <w:rPr>
          <w:sz w:val="20"/>
          <w:szCs w:val="20"/>
        </w:rPr>
        <w:t xml:space="preserve">ad few </w:t>
      </w:r>
      <w:r w:rsidR="0014069E" w:rsidRPr="006B0423">
        <w:rPr>
          <w:sz w:val="20"/>
          <w:szCs w:val="20"/>
        </w:rPr>
        <w:t>articulations</w:t>
      </w:r>
      <w:r w:rsidR="008264D1" w:rsidRPr="006B0423">
        <w:rPr>
          <w:sz w:val="20"/>
          <w:szCs w:val="20"/>
        </w:rPr>
        <w:t xml:space="preserve"> or dynamic</w:t>
      </w:r>
      <w:r w:rsidR="0080492A" w:rsidRPr="006B0423">
        <w:rPr>
          <w:sz w:val="20"/>
          <w:szCs w:val="20"/>
        </w:rPr>
        <w:t xml:space="preserve"> markings</w:t>
      </w:r>
      <w:r w:rsidR="0061591A">
        <w:rPr>
          <w:sz w:val="20"/>
          <w:szCs w:val="20"/>
        </w:rPr>
        <w:t>.</w:t>
      </w:r>
    </w:p>
    <w:p w14:paraId="3A457E3A" w14:textId="6F96434A" w:rsidR="0080492A" w:rsidRPr="006B0423" w:rsidRDefault="0080492A" w:rsidP="003A15FF">
      <w:pPr>
        <w:pStyle w:val="ListParagraph"/>
        <w:numPr>
          <w:ilvl w:val="0"/>
          <w:numId w:val="6"/>
        </w:numPr>
        <w:spacing w:after="60"/>
        <w:rPr>
          <w:sz w:val="20"/>
          <w:szCs w:val="20"/>
        </w:rPr>
      </w:pPr>
      <w:r w:rsidRPr="006B0423">
        <w:rPr>
          <w:sz w:val="20"/>
          <w:szCs w:val="20"/>
        </w:rPr>
        <w:t>Slurs rarely used</w:t>
      </w:r>
      <w:r w:rsidR="0061591A">
        <w:rPr>
          <w:sz w:val="20"/>
          <w:szCs w:val="20"/>
        </w:rPr>
        <w:t xml:space="preserve"> but can be found to highlight a specific articulation</w:t>
      </w:r>
      <w:r w:rsidR="00EF0E1B">
        <w:rPr>
          <w:sz w:val="20"/>
          <w:szCs w:val="20"/>
        </w:rPr>
        <w:t>.</w:t>
      </w:r>
    </w:p>
    <w:p w14:paraId="170858B4" w14:textId="72A06072" w:rsidR="0014069E" w:rsidRPr="006B0423" w:rsidRDefault="0014069E" w:rsidP="003A15FF">
      <w:pPr>
        <w:pStyle w:val="ListParagraph"/>
        <w:numPr>
          <w:ilvl w:val="0"/>
          <w:numId w:val="6"/>
        </w:numPr>
        <w:spacing w:after="60"/>
        <w:rPr>
          <w:sz w:val="20"/>
          <w:szCs w:val="20"/>
        </w:rPr>
      </w:pPr>
      <w:r w:rsidRPr="006B0423">
        <w:rPr>
          <w:sz w:val="20"/>
          <w:szCs w:val="20"/>
        </w:rPr>
        <w:t>As a general rule, stepwise notes were played in a legato manner, leaps were articulated</w:t>
      </w:r>
      <w:r w:rsidR="00EF0E1B">
        <w:rPr>
          <w:sz w:val="20"/>
          <w:szCs w:val="20"/>
        </w:rPr>
        <w:t>.</w:t>
      </w:r>
    </w:p>
    <w:p w14:paraId="363FBEDE" w14:textId="0DA0EB48" w:rsidR="0061591A" w:rsidRPr="0061591A" w:rsidRDefault="0080492A" w:rsidP="003A15FF">
      <w:pPr>
        <w:pStyle w:val="ListParagraph"/>
        <w:numPr>
          <w:ilvl w:val="0"/>
          <w:numId w:val="6"/>
        </w:numPr>
        <w:spacing w:after="60"/>
        <w:rPr>
          <w:sz w:val="20"/>
          <w:szCs w:val="20"/>
        </w:rPr>
      </w:pPr>
      <w:r w:rsidRPr="006B0423">
        <w:rPr>
          <w:sz w:val="20"/>
          <w:szCs w:val="20"/>
        </w:rPr>
        <w:t>Inflection and nuance created</w:t>
      </w:r>
      <w:r w:rsidR="0014069E" w:rsidRPr="006B0423">
        <w:rPr>
          <w:sz w:val="20"/>
          <w:szCs w:val="20"/>
        </w:rPr>
        <w:t xml:space="preserve"> by</w:t>
      </w:r>
      <w:r w:rsidRPr="006B0423">
        <w:rPr>
          <w:sz w:val="20"/>
          <w:szCs w:val="20"/>
        </w:rPr>
        <w:t xml:space="preserve"> using a variety of syllables such as </w:t>
      </w:r>
      <w:r w:rsidRPr="006B0423">
        <w:rPr>
          <w:i/>
          <w:iCs/>
          <w:sz w:val="20"/>
          <w:szCs w:val="20"/>
        </w:rPr>
        <w:t xml:space="preserve">ti, ri, di, </w:t>
      </w:r>
      <w:r w:rsidRPr="006B0423">
        <w:rPr>
          <w:sz w:val="20"/>
          <w:szCs w:val="20"/>
        </w:rPr>
        <w:t>and</w:t>
      </w:r>
      <w:r w:rsidRPr="006B0423">
        <w:rPr>
          <w:i/>
          <w:iCs/>
          <w:sz w:val="20"/>
          <w:szCs w:val="20"/>
        </w:rPr>
        <w:t xml:space="preserve"> did’ll</w:t>
      </w:r>
      <w:r w:rsidR="00EF0E1B">
        <w:rPr>
          <w:i/>
          <w:iCs/>
          <w:sz w:val="20"/>
          <w:szCs w:val="20"/>
        </w:rPr>
        <w:t>.</w:t>
      </w:r>
    </w:p>
    <w:p w14:paraId="468A1D72" w14:textId="77777777" w:rsidR="0061591A" w:rsidRPr="0061591A" w:rsidRDefault="0061591A" w:rsidP="0061591A">
      <w:pPr>
        <w:pStyle w:val="ListParagraph"/>
        <w:rPr>
          <w:sz w:val="20"/>
          <w:szCs w:val="20"/>
        </w:rPr>
      </w:pPr>
    </w:p>
    <w:p w14:paraId="3B986D3D" w14:textId="77777777" w:rsidR="008264D1" w:rsidRDefault="006B0423" w:rsidP="006B0423">
      <w:pPr>
        <w:jc w:val="center"/>
      </w:pPr>
      <w:r w:rsidRPr="00E50643">
        <w:rPr>
          <w:noProof/>
        </w:rPr>
        <w:drawing>
          <wp:inline distT="0" distB="0" distL="0" distR="0" wp14:anchorId="7A3C54F9" wp14:editId="7794CCDD">
            <wp:extent cx="4284504" cy="671360"/>
            <wp:effectExtent l="0" t="0" r="1905" b="0"/>
            <wp:docPr id="170441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1822" name=""/>
                    <pic:cNvPicPr/>
                  </pic:nvPicPr>
                  <pic:blipFill>
                    <a:blip r:embed="rId12"/>
                    <a:stretch>
                      <a:fillRect/>
                    </a:stretch>
                  </pic:blipFill>
                  <pic:spPr>
                    <a:xfrm>
                      <a:off x="0" y="0"/>
                      <a:ext cx="4350783" cy="681746"/>
                    </a:xfrm>
                    <a:prstGeom prst="rect">
                      <a:avLst/>
                    </a:prstGeom>
                  </pic:spPr>
                </pic:pic>
              </a:graphicData>
            </a:graphic>
          </wp:inline>
        </w:drawing>
      </w:r>
    </w:p>
    <w:p w14:paraId="61A39A4B" w14:textId="77777777" w:rsidR="006B0423" w:rsidRDefault="006B0423" w:rsidP="006B0423">
      <w:pPr>
        <w:jc w:val="center"/>
      </w:pPr>
    </w:p>
    <w:p w14:paraId="5C6326FB" w14:textId="77777777" w:rsidR="008264D1" w:rsidRPr="006B0423" w:rsidRDefault="008264D1" w:rsidP="006B0423">
      <w:pPr>
        <w:jc w:val="center"/>
        <w:rPr>
          <w:sz w:val="20"/>
          <w:szCs w:val="20"/>
        </w:rPr>
      </w:pPr>
      <w:r w:rsidRPr="006B0423">
        <w:rPr>
          <w:i/>
          <w:iCs/>
          <w:sz w:val="18"/>
          <w:szCs w:val="18"/>
        </w:rPr>
        <w:t>Bourr</w:t>
      </w:r>
      <w:r w:rsidR="004A0AC3" w:rsidRPr="006B0423">
        <w:rPr>
          <w:rFonts w:cs="Arial"/>
          <w:i/>
          <w:iCs/>
          <w:sz w:val="18"/>
          <w:szCs w:val="18"/>
        </w:rPr>
        <w:t>é</w:t>
      </w:r>
      <w:r w:rsidRPr="006B0423">
        <w:rPr>
          <w:i/>
          <w:iCs/>
          <w:sz w:val="18"/>
          <w:szCs w:val="18"/>
        </w:rPr>
        <w:t>e anglaise from Handel G major sonata HWV 363b, op.1 no.5.</w:t>
      </w:r>
    </w:p>
    <w:p w14:paraId="62DB4F10" w14:textId="77777777" w:rsidR="0014069E" w:rsidRDefault="0014069E" w:rsidP="008264D1">
      <w:pPr>
        <w:jc w:val="center"/>
        <w:rPr>
          <w:i/>
          <w:iCs/>
          <w:sz w:val="20"/>
          <w:szCs w:val="20"/>
        </w:rPr>
      </w:pPr>
    </w:p>
    <w:p w14:paraId="1274F786" w14:textId="77777777" w:rsidR="008264D1" w:rsidRDefault="008264D1" w:rsidP="008264D1">
      <w:pPr>
        <w:jc w:val="center"/>
        <w:rPr>
          <w:sz w:val="20"/>
          <w:szCs w:val="20"/>
        </w:rPr>
      </w:pPr>
    </w:p>
    <w:p w14:paraId="2C4899EF" w14:textId="77777777" w:rsidR="008264D1" w:rsidRPr="008264D1" w:rsidRDefault="008264D1" w:rsidP="008264D1">
      <w:pPr>
        <w:jc w:val="center"/>
      </w:pPr>
      <w:r w:rsidRPr="00E50643">
        <w:rPr>
          <w:noProof/>
        </w:rPr>
        <w:drawing>
          <wp:inline distT="0" distB="0" distL="0" distR="0" wp14:anchorId="22843698" wp14:editId="452F25E2">
            <wp:extent cx="4792252" cy="705526"/>
            <wp:effectExtent l="0" t="0" r="8890" b="0"/>
            <wp:docPr id="1618659575" name="Picture 1" descr="A close-up of a music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59575" name="Picture 1" descr="A close-up of a music note&#10;&#10;Description automatically generated"/>
                    <pic:cNvPicPr/>
                  </pic:nvPicPr>
                  <pic:blipFill>
                    <a:blip r:embed="rId13"/>
                    <a:stretch>
                      <a:fillRect/>
                    </a:stretch>
                  </pic:blipFill>
                  <pic:spPr>
                    <a:xfrm>
                      <a:off x="0" y="0"/>
                      <a:ext cx="4843290" cy="713040"/>
                    </a:xfrm>
                    <a:prstGeom prst="rect">
                      <a:avLst/>
                    </a:prstGeom>
                  </pic:spPr>
                </pic:pic>
              </a:graphicData>
            </a:graphic>
          </wp:inline>
        </w:drawing>
      </w:r>
    </w:p>
    <w:p w14:paraId="78463FE3" w14:textId="77777777" w:rsidR="008264D1" w:rsidRPr="006B0423" w:rsidRDefault="008264D1" w:rsidP="008264D1">
      <w:pPr>
        <w:jc w:val="center"/>
        <w:rPr>
          <w:i/>
          <w:iCs/>
          <w:sz w:val="18"/>
          <w:szCs w:val="18"/>
        </w:rPr>
      </w:pPr>
      <w:r w:rsidRPr="006B0423">
        <w:rPr>
          <w:i/>
          <w:iCs/>
          <w:sz w:val="18"/>
          <w:szCs w:val="18"/>
        </w:rPr>
        <w:t>Presto from Handel B minor sonata</w:t>
      </w:r>
      <w:r w:rsidR="004A0AC3" w:rsidRPr="006B0423">
        <w:rPr>
          <w:i/>
          <w:iCs/>
          <w:sz w:val="18"/>
          <w:szCs w:val="18"/>
        </w:rPr>
        <w:t xml:space="preserve"> HWV 376</w:t>
      </w:r>
    </w:p>
    <w:p w14:paraId="3A0DCE0B" w14:textId="77777777" w:rsidR="0014069E" w:rsidRDefault="0014069E" w:rsidP="008264D1">
      <w:pPr>
        <w:jc w:val="center"/>
        <w:rPr>
          <w:sz w:val="20"/>
          <w:szCs w:val="20"/>
        </w:rPr>
      </w:pPr>
    </w:p>
    <w:p w14:paraId="3EA64919" w14:textId="77777777" w:rsidR="0061591A" w:rsidRPr="006B0423" w:rsidRDefault="0061591A" w:rsidP="0061591A">
      <w:pPr>
        <w:rPr>
          <w:sz w:val="20"/>
          <w:szCs w:val="20"/>
        </w:rPr>
      </w:pPr>
      <w:r w:rsidRPr="006B0423">
        <w:rPr>
          <w:sz w:val="20"/>
          <w:szCs w:val="20"/>
        </w:rPr>
        <w:t>Slurring for ease of playing was common in this type of pattern found in the second movement of Handel’s G major sonata.</w:t>
      </w:r>
    </w:p>
    <w:p w14:paraId="0C4F1A67" w14:textId="77777777" w:rsidR="0014069E" w:rsidRDefault="0014069E" w:rsidP="008264D1">
      <w:pPr>
        <w:jc w:val="center"/>
        <w:rPr>
          <w:sz w:val="20"/>
          <w:szCs w:val="20"/>
        </w:rPr>
      </w:pPr>
    </w:p>
    <w:p w14:paraId="51B49E7C" w14:textId="77777777" w:rsidR="0014069E" w:rsidRDefault="0014069E" w:rsidP="008264D1">
      <w:pPr>
        <w:jc w:val="center"/>
        <w:rPr>
          <w:sz w:val="20"/>
          <w:szCs w:val="20"/>
        </w:rPr>
      </w:pPr>
      <w:r w:rsidRPr="00E50643">
        <w:rPr>
          <w:noProof/>
        </w:rPr>
        <w:drawing>
          <wp:inline distT="0" distB="0" distL="0" distR="0" wp14:anchorId="3CCD1F93" wp14:editId="24412764">
            <wp:extent cx="3595020" cy="510656"/>
            <wp:effectExtent l="0" t="0" r="5715" b="3810"/>
            <wp:docPr id="79978911" name="Picture 1" descr="A close-up of a music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8911" name="Picture 1" descr="A close-up of a music note&#10;&#10;Description automatically generated"/>
                    <pic:cNvPicPr/>
                  </pic:nvPicPr>
                  <pic:blipFill>
                    <a:blip r:embed="rId14"/>
                    <a:stretch>
                      <a:fillRect/>
                    </a:stretch>
                  </pic:blipFill>
                  <pic:spPr>
                    <a:xfrm>
                      <a:off x="0" y="0"/>
                      <a:ext cx="3637854" cy="516740"/>
                    </a:xfrm>
                    <a:prstGeom prst="rect">
                      <a:avLst/>
                    </a:prstGeom>
                  </pic:spPr>
                </pic:pic>
              </a:graphicData>
            </a:graphic>
          </wp:inline>
        </w:drawing>
      </w:r>
    </w:p>
    <w:p w14:paraId="1930D650" w14:textId="77777777" w:rsidR="0015348A" w:rsidRDefault="0015348A" w:rsidP="0015348A">
      <w:pPr>
        <w:rPr>
          <w:sz w:val="20"/>
          <w:szCs w:val="20"/>
        </w:rPr>
      </w:pPr>
    </w:p>
    <w:p w14:paraId="019A77AF" w14:textId="77777777" w:rsidR="007B312B" w:rsidRDefault="007B312B" w:rsidP="0015348A">
      <w:pPr>
        <w:rPr>
          <w:sz w:val="20"/>
          <w:szCs w:val="20"/>
        </w:rPr>
      </w:pPr>
      <w:r w:rsidRPr="006B0423">
        <w:rPr>
          <w:sz w:val="20"/>
          <w:szCs w:val="20"/>
        </w:rPr>
        <w:t xml:space="preserve">Music of the 1700s is based on the idea of dancing and oration, so the notes should be separated or unglued. </w:t>
      </w:r>
    </w:p>
    <w:p w14:paraId="1DEE2608" w14:textId="77777777" w:rsidR="003A15FF" w:rsidRPr="006B0423" w:rsidRDefault="003A15FF" w:rsidP="0015348A">
      <w:pPr>
        <w:rPr>
          <w:sz w:val="20"/>
          <w:szCs w:val="20"/>
        </w:rPr>
      </w:pPr>
    </w:p>
    <w:p w14:paraId="5435AFE3" w14:textId="77777777" w:rsidR="006931FB" w:rsidRPr="006B0423" w:rsidRDefault="006931FB" w:rsidP="0061591A">
      <w:pPr>
        <w:pStyle w:val="ListParagraph"/>
        <w:numPr>
          <w:ilvl w:val="0"/>
          <w:numId w:val="7"/>
        </w:numPr>
        <w:spacing w:after="60"/>
        <w:contextualSpacing w:val="0"/>
        <w:rPr>
          <w:sz w:val="20"/>
          <w:szCs w:val="20"/>
        </w:rPr>
      </w:pPr>
      <w:r w:rsidRPr="006B0423">
        <w:rPr>
          <w:sz w:val="20"/>
          <w:szCs w:val="20"/>
        </w:rPr>
        <w:t>Applying the best syllable requires an understanding of beat hierarchy</w:t>
      </w:r>
      <w:r w:rsidR="007B312B" w:rsidRPr="006B0423">
        <w:rPr>
          <w:sz w:val="20"/>
          <w:szCs w:val="20"/>
        </w:rPr>
        <w:t>. This is the notion that there are strong and weak beats within each bar. An example in 4/4 time would look like</w:t>
      </w:r>
    </w:p>
    <w:p w14:paraId="2AA97889" w14:textId="77777777" w:rsidR="007B312B" w:rsidRDefault="007B312B" w:rsidP="007B312B"/>
    <w:p w14:paraId="4281F27E" w14:textId="77777777" w:rsidR="007B312B" w:rsidRPr="0061591A" w:rsidRDefault="007B312B" w:rsidP="007B312B">
      <w:pPr>
        <w:jc w:val="center"/>
        <w:rPr>
          <w:sz w:val="20"/>
          <w:szCs w:val="20"/>
        </w:rPr>
      </w:pPr>
      <w:r w:rsidRPr="0061591A">
        <w:rPr>
          <w:sz w:val="56"/>
          <w:szCs w:val="56"/>
        </w:rPr>
        <w:t xml:space="preserve">1 </w:t>
      </w:r>
      <w:r w:rsidRPr="0061591A">
        <w:rPr>
          <w:sz w:val="20"/>
          <w:szCs w:val="20"/>
        </w:rPr>
        <w:t xml:space="preserve">   </w:t>
      </w:r>
      <w:r w:rsidRPr="0061591A">
        <w:rPr>
          <w:sz w:val="36"/>
          <w:szCs w:val="36"/>
        </w:rPr>
        <w:t xml:space="preserve"> 2     </w:t>
      </w:r>
      <w:r w:rsidRPr="0061591A">
        <w:rPr>
          <w:sz w:val="48"/>
          <w:szCs w:val="48"/>
        </w:rPr>
        <w:t>3</w:t>
      </w:r>
      <w:r w:rsidRPr="0061591A">
        <w:rPr>
          <w:sz w:val="20"/>
          <w:szCs w:val="20"/>
        </w:rPr>
        <w:t xml:space="preserve">     4</w:t>
      </w:r>
    </w:p>
    <w:p w14:paraId="0E4093A2" w14:textId="77777777" w:rsidR="007B312B" w:rsidRDefault="007B312B" w:rsidP="007B312B">
      <w:pPr>
        <w:jc w:val="center"/>
      </w:pPr>
    </w:p>
    <w:p w14:paraId="5E6C68BE" w14:textId="77777777" w:rsidR="007B312B" w:rsidRPr="006B0423" w:rsidRDefault="007B312B" w:rsidP="007B312B">
      <w:pPr>
        <w:rPr>
          <w:sz w:val="20"/>
          <w:szCs w:val="20"/>
        </w:rPr>
      </w:pPr>
      <w:r w:rsidRPr="006B0423">
        <w:rPr>
          <w:sz w:val="20"/>
          <w:szCs w:val="20"/>
        </w:rPr>
        <w:t xml:space="preserve">A good way to think of this is suggested by Emmanuel Pahud, principal flute of the Berlin Philharmonic:  </w:t>
      </w:r>
      <w:r w:rsidR="0061591A">
        <w:rPr>
          <w:sz w:val="20"/>
          <w:szCs w:val="20"/>
        </w:rPr>
        <w:t>“</w:t>
      </w:r>
      <w:r w:rsidRPr="006B0423">
        <w:rPr>
          <w:sz w:val="20"/>
          <w:szCs w:val="20"/>
        </w:rPr>
        <w:t>come away from 1</w:t>
      </w:r>
      <w:r w:rsidR="0061591A">
        <w:rPr>
          <w:sz w:val="20"/>
          <w:szCs w:val="20"/>
        </w:rPr>
        <w:t>--</w:t>
      </w:r>
      <w:r w:rsidRPr="006B0423">
        <w:rPr>
          <w:sz w:val="20"/>
          <w:szCs w:val="20"/>
        </w:rPr>
        <w:t>come away from 3</w:t>
      </w:r>
      <w:r w:rsidR="0061591A">
        <w:rPr>
          <w:sz w:val="20"/>
          <w:szCs w:val="20"/>
        </w:rPr>
        <w:t>--</w:t>
      </w:r>
      <w:r w:rsidRPr="006B0423">
        <w:rPr>
          <w:sz w:val="20"/>
          <w:szCs w:val="20"/>
        </w:rPr>
        <w:t>after 4 lead into 1.</w:t>
      </w:r>
      <w:r w:rsidR="0061591A">
        <w:rPr>
          <w:sz w:val="20"/>
          <w:szCs w:val="20"/>
        </w:rPr>
        <w:t>”</w:t>
      </w:r>
    </w:p>
    <w:p w14:paraId="7FFB3861" w14:textId="77777777" w:rsidR="007B312B" w:rsidRPr="006B0423" w:rsidRDefault="007B312B" w:rsidP="007B312B">
      <w:pPr>
        <w:rPr>
          <w:sz w:val="20"/>
          <w:szCs w:val="20"/>
        </w:rPr>
      </w:pPr>
    </w:p>
    <w:p w14:paraId="63AEEF00" w14:textId="77777777" w:rsidR="007B312B" w:rsidRPr="003A15FF" w:rsidRDefault="00131302" w:rsidP="007B312B">
      <w:pPr>
        <w:rPr>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A15FF">
        <w:rPr>
          <w:rFonts w:ascii="MS UI Gothic" w:eastAsia="MS UI Gothic" w:hAnsi="MS UI Gothic" w:hint="eastAsia"/>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3A15FF">
        <w:rPr>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7B312B" w:rsidRPr="003A15FF">
        <w:rPr>
          <w:b/>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Practice Focus</w:t>
      </w:r>
    </w:p>
    <w:p w14:paraId="4913C650" w14:textId="77777777" w:rsidR="006931FB" w:rsidRPr="006B0423" w:rsidRDefault="006931FB" w:rsidP="0014069E">
      <w:pPr>
        <w:rPr>
          <w:sz w:val="18"/>
          <w:szCs w:val="18"/>
        </w:rPr>
      </w:pPr>
    </w:p>
    <w:p w14:paraId="16ABD9CF" w14:textId="77777777" w:rsidR="00C813F3" w:rsidRDefault="007B312B" w:rsidP="0061591A">
      <w:pPr>
        <w:pStyle w:val="ListParagraph"/>
        <w:numPr>
          <w:ilvl w:val="0"/>
          <w:numId w:val="9"/>
        </w:numPr>
        <w:spacing w:after="60"/>
        <w:contextualSpacing w:val="0"/>
        <w:rPr>
          <w:sz w:val="20"/>
          <w:szCs w:val="20"/>
        </w:rPr>
      </w:pPr>
      <w:r w:rsidRPr="006B0423">
        <w:rPr>
          <w:sz w:val="20"/>
          <w:szCs w:val="20"/>
        </w:rPr>
        <w:t xml:space="preserve">Perfect your double tonguing (du-gu) and add slurs to imitate the effect of the Baroque syllables. </w:t>
      </w:r>
      <w:r w:rsidR="00C813F3" w:rsidRPr="006B0423">
        <w:rPr>
          <w:sz w:val="20"/>
          <w:szCs w:val="20"/>
        </w:rPr>
        <w:t>(Pairs of slurs, slur 3-tongue 1 or vice versa and whole beats most common)</w:t>
      </w:r>
    </w:p>
    <w:p w14:paraId="59CF9F82" w14:textId="77777777" w:rsidR="003E512E" w:rsidRDefault="003E512E" w:rsidP="0061591A">
      <w:pPr>
        <w:pStyle w:val="ListParagraph"/>
        <w:numPr>
          <w:ilvl w:val="0"/>
          <w:numId w:val="9"/>
        </w:numPr>
        <w:spacing w:after="60"/>
        <w:contextualSpacing w:val="0"/>
        <w:rPr>
          <w:sz w:val="20"/>
          <w:szCs w:val="20"/>
        </w:rPr>
      </w:pPr>
      <w:r>
        <w:rPr>
          <w:sz w:val="20"/>
          <w:szCs w:val="20"/>
        </w:rPr>
        <w:t>Practice groups slowly to control dynamics within the beat</w:t>
      </w:r>
      <w:r w:rsidR="0008374B">
        <w:rPr>
          <w:sz w:val="20"/>
          <w:szCs w:val="20"/>
        </w:rPr>
        <w:t>.</w:t>
      </w:r>
    </w:p>
    <w:p w14:paraId="0D2718BE" w14:textId="77777777" w:rsidR="00AE404C" w:rsidRPr="006B0423" w:rsidRDefault="00AE404C" w:rsidP="0061591A">
      <w:pPr>
        <w:pStyle w:val="ListParagraph"/>
        <w:numPr>
          <w:ilvl w:val="0"/>
          <w:numId w:val="9"/>
        </w:numPr>
        <w:spacing w:after="60"/>
        <w:contextualSpacing w:val="0"/>
        <w:rPr>
          <w:sz w:val="20"/>
          <w:szCs w:val="20"/>
        </w:rPr>
      </w:pPr>
      <w:r>
        <w:rPr>
          <w:sz w:val="20"/>
          <w:szCs w:val="20"/>
        </w:rPr>
        <w:t>Learn to “bounce” your articulated notes by practicing them with a “hah” attack.</w:t>
      </w:r>
    </w:p>
    <w:p w14:paraId="2FECF4AF" w14:textId="77777777" w:rsidR="007B312B" w:rsidRPr="006B0423" w:rsidRDefault="007B312B" w:rsidP="0061591A">
      <w:pPr>
        <w:pStyle w:val="ListParagraph"/>
        <w:numPr>
          <w:ilvl w:val="0"/>
          <w:numId w:val="9"/>
        </w:numPr>
        <w:spacing w:after="60"/>
        <w:contextualSpacing w:val="0"/>
        <w:rPr>
          <w:sz w:val="20"/>
          <w:szCs w:val="20"/>
        </w:rPr>
      </w:pPr>
      <w:r w:rsidRPr="006B0423">
        <w:rPr>
          <w:sz w:val="20"/>
          <w:szCs w:val="20"/>
        </w:rPr>
        <w:t xml:space="preserve">Taffanel &amp; Gaubert knew that flutists needed to be fluent in many articulation </w:t>
      </w:r>
      <w:r w:rsidR="006B0423">
        <w:rPr>
          <w:sz w:val="20"/>
          <w:szCs w:val="20"/>
        </w:rPr>
        <w:t>patterns</w:t>
      </w:r>
      <w:r w:rsidR="0008374B">
        <w:rPr>
          <w:sz w:val="20"/>
          <w:szCs w:val="20"/>
        </w:rPr>
        <w:t xml:space="preserve">, so apply these to your technical routine as suggested in their </w:t>
      </w:r>
      <w:r w:rsidR="0008374B" w:rsidRPr="0008374B">
        <w:rPr>
          <w:i/>
          <w:iCs/>
          <w:sz w:val="20"/>
          <w:szCs w:val="20"/>
        </w:rPr>
        <w:t>17 Big Daily</w:t>
      </w:r>
      <w:r w:rsidR="0008374B">
        <w:rPr>
          <w:i/>
          <w:iCs/>
          <w:sz w:val="20"/>
          <w:szCs w:val="20"/>
        </w:rPr>
        <w:t xml:space="preserve"> Finger</w:t>
      </w:r>
      <w:r w:rsidR="0008374B" w:rsidRPr="0008374B">
        <w:rPr>
          <w:i/>
          <w:iCs/>
          <w:sz w:val="20"/>
          <w:szCs w:val="20"/>
        </w:rPr>
        <w:t xml:space="preserve"> Exercises</w:t>
      </w:r>
      <w:r w:rsidR="0008374B">
        <w:rPr>
          <w:sz w:val="20"/>
          <w:szCs w:val="20"/>
        </w:rPr>
        <w:t>.</w:t>
      </w:r>
    </w:p>
    <w:p w14:paraId="3073B83D" w14:textId="77777777" w:rsidR="007B312B" w:rsidRPr="007B312B" w:rsidRDefault="007B312B" w:rsidP="007B312B">
      <w:r>
        <w:rPr>
          <w:noProof/>
        </w:rPr>
        <w:drawing>
          <wp:inline distT="0" distB="0" distL="0" distR="0" wp14:anchorId="7290EAC3" wp14:editId="3C8B26F6">
            <wp:extent cx="5935980" cy="479425"/>
            <wp:effectExtent l="0" t="0" r="7620" b="0"/>
            <wp:docPr id="16163398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5980" cy="479425"/>
                    </a:xfrm>
                    <a:prstGeom prst="rect">
                      <a:avLst/>
                    </a:prstGeom>
                    <a:noFill/>
                    <a:ln>
                      <a:noFill/>
                    </a:ln>
                  </pic:spPr>
                </pic:pic>
              </a:graphicData>
            </a:graphic>
          </wp:inline>
        </w:drawing>
      </w:r>
    </w:p>
    <w:p w14:paraId="626FCDC1" w14:textId="77777777" w:rsidR="0061591A" w:rsidRDefault="00AA1838" w:rsidP="00810B0F">
      <w:pPr>
        <w:jc w:val="center"/>
        <w:rPr>
          <w:rFonts w:ascii="Goudy Stout" w:hAnsi="Goudy Stout"/>
          <w:sz w:val="24"/>
          <w:szCs w:val="24"/>
        </w:rPr>
      </w:pPr>
      <w:r w:rsidRPr="00AA1838">
        <w:rPr>
          <w:rFonts w:ascii="Goudy Stout" w:hAnsi="Goudy Stout"/>
          <w:sz w:val="24"/>
          <w:szCs w:val="24"/>
        </w:rPr>
        <w:t>ORNAMENTATION</w:t>
      </w:r>
    </w:p>
    <w:p w14:paraId="76355DE5" w14:textId="77777777" w:rsidR="00AA1838" w:rsidRDefault="00AA1838" w:rsidP="0014069E">
      <w:pPr>
        <w:rPr>
          <w:rFonts w:ascii="Goudy Stout" w:hAnsi="Goudy Stout"/>
          <w:sz w:val="24"/>
          <w:szCs w:val="24"/>
        </w:rPr>
      </w:pPr>
    </w:p>
    <w:p w14:paraId="786012E6" w14:textId="77777777" w:rsidR="00AA1838" w:rsidRDefault="00AA1838" w:rsidP="0014069E">
      <w:pPr>
        <w:rPr>
          <w:sz w:val="20"/>
          <w:szCs w:val="20"/>
        </w:rPr>
      </w:pPr>
      <w:r>
        <w:rPr>
          <w:sz w:val="20"/>
          <w:szCs w:val="20"/>
        </w:rPr>
        <w:lastRenderedPageBreak/>
        <w:t>Two types of ornamentation:</w:t>
      </w:r>
    </w:p>
    <w:p w14:paraId="18C1F360" w14:textId="77777777" w:rsidR="00AA1838" w:rsidRDefault="00AA1838" w:rsidP="0014069E">
      <w:pPr>
        <w:rPr>
          <w:sz w:val="20"/>
          <w:szCs w:val="20"/>
        </w:rPr>
      </w:pPr>
    </w:p>
    <w:p w14:paraId="63A25A0D" w14:textId="77777777" w:rsidR="00AA1838" w:rsidRDefault="00AA1838" w:rsidP="00AA1838">
      <w:pPr>
        <w:pStyle w:val="ListParagraph"/>
        <w:numPr>
          <w:ilvl w:val="0"/>
          <w:numId w:val="10"/>
        </w:numPr>
        <w:spacing w:after="60"/>
        <w:contextualSpacing w:val="0"/>
        <w:rPr>
          <w:sz w:val="20"/>
          <w:szCs w:val="20"/>
        </w:rPr>
      </w:pPr>
      <w:r w:rsidRPr="00AA1838">
        <w:rPr>
          <w:noProof/>
          <w:sz w:val="20"/>
          <w:szCs w:val="20"/>
        </w:rPr>
        <w:drawing>
          <wp:anchor distT="0" distB="0" distL="114300" distR="114300" simplePos="0" relativeHeight="251664384" behindDoc="0" locked="0" layoutInCell="1" allowOverlap="1" wp14:anchorId="41628967" wp14:editId="7C3E0CAE">
            <wp:simplePos x="0" y="0"/>
            <wp:positionH relativeFrom="column">
              <wp:posOffset>4586175</wp:posOffset>
            </wp:positionH>
            <wp:positionV relativeFrom="paragraph">
              <wp:posOffset>46560</wp:posOffset>
            </wp:positionV>
            <wp:extent cx="190042" cy="95455"/>
            <wp:effectExtent l="0" t="0" r="635" b="0"/>
            <wp:wrapNone/>
            <wp:docPr id="13418228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90042" cy="954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0"/>
          <w:szCs w:val="20"/>
        </w:rPr>
        <w:t>Those that are written out with symbols such as the trill ( + ) or mordent (        )</w:t>
      </w:r>
    </w:p>
    <w:p w14:paraId="66659D0E" w14:textId="77777777" w:rsidR="00AA1838" w:rsidRDefault="00AA1838" w:rsidP="00AA1838">
      <w:pPr>
        <w:pStyle w:val="ListParagraph"/>
        <w:numPr>
          <w:ilvl w:val="0"/>
          <w:numId w:val="10"/>
        </w:numPr>
        <w:spacing w:after="60"/>
        <w:contextualSpacing w:val="0"/>
        <w:rPr>
          <w:sz w:val="20"/>
          <w:szCs w:val="20"/>
        </w:rPr>
      </w:pPr>
      <w:r>
        <w:rPr>
          <w:sz w:val="20"/>
          <w:szCs w:val="20"/>
        </w:rPr>
        <w:t>Extempore Ornamentation—adding notes in a harmonic or melodic fashion to increase the expression in the melody most often in slow movements</w:t>
      </w:r>
    </w:p>
    <w:p w14:paraId="63471759" w14:textId="77777777" w:rsidR="006A1AE7" w:rsidRDefault="006A1AE7" w:rsidP="006A1AE7">
      <w:pPr>
        <w:spacing w:after="60"/>
        <w:rPr>
          <w:sz w:val="20"/>
          <w:szCs w:val="20"/>
        </w:rPr>
      </w:pPr>
    </w:p>
    <w:p w14:paraId="39579570" w14:textId="77777777" w:rsidR="006A1AE7" w:rsidRPr="009669DF" w:rsidRDefault="006A1AE7" w:rsidP="006A1AE7">
      <w:pPr>
        <w:spacing w:after="60"/>
        <w:rPr>
          <w:b/>
          <w:bCs/>
        </w:rPr>
      </w:pPr>
      <w:r w:rsidRPr="009669DF">
        <w:rPr>
          <w:b/>
          <w:bCs/>
        </w:rPr>
        <w:t>APPOGGIATURA</w:t>
      </w:r>
    </w:p>
    <w:p w14:paraId="700CB6F0" w14:textId="77777777" w:rsidR="006A1AE7" w:rsidRDefault="006A1AE7" w:rsidP="006A1AE7">
      <w:pPr>
        <w:spacing w:after="60"/>
        <w:rPr>
          <w:b/>
          <w:bCs/>
          <w:sz w:val="20"/>
          <w:szCs w:val="20"/>
        </w:rPr>
      </w:pPr>
    </w:p>
    <w:p w14:paraId="32D2F971" w14:textId="77777777" w:rsidR="006A1AE7" w:rsidRDefault="006A1AE7" w:rsidP="006A1AE7">
      <w:pPr>
        <w:spacing w:after="60"/>
        <w:rPr>
          <w:sz w:val="20"/>
          <w:szCs w:val="20"/>
        </w:rPr>
      </w:pPr>
      <w:r>
        <w:rPr>
          <w:sz w:val="20"/>
          <w:szCs w:val="20"/>
        </w:rPr>
        <w:t>Literally means “to lean.”</w:t>
      </w:r>
      <w:r w:rsidR="00FD156E">
        <w:rPr>
          <w:sz w:val="20"/>
          <w:szCs w:val="20"/>
        </w:rPr>
        <w:t xml:space="preserve"> Notated as small grace notes before a main note. They should be played </w:t>
      </w:r>
      <w:r w:rsidR="00FD156E" w:rsidRPr="00FD156E">
        <w:rPr>
          <w:b/>
          <w:bCs/>
          <w:sz w:val="20"/>
          <w:szCs w:val="20"/>
        </w:rPr>
        <w:t>ON</w:t>
      </w:r>
      <w:r w:rsidR="00FD156E">
        <w:rPr>
          <w:sz w:val="20"/>
          <w:szCs w:val="20"/>
        </w:rPr>
        <w:t xml:space="preserve"> the beat and it takes away some of the value of the main note. </w:t>
      </w:r>
      <w:r w:rsidR="003A15FF">
        <w:rPr>
          <w:sz w:val="20"/>
          <w:szCs w:val="20"/>
        </w:rPr>
        <w:t>The small note is played a little louder than the main note—think “strong” “weak.”</w:t>
      </w:r>
    </w:p>
    <w:p w14:paraId="62B83F63" w14:textId="77777777" w:rsidR="00FD156E" w:rsidRDefault="00FD156E" w:rsidP="006A1AE7">
      <w:pPr>
        <w:spacing w:after="60"/>
        <w:rPr>
          <w:sz w:val="20"/>
          <w:szCs w:val="20"/>
        </w:rPr>
      </w:pPr>
    </w:p>
    <w:p w14:paraId="5164A2EA" w14:textId="77777777" w:rsidR="00FD156E" w:rsidRDefault="00FD156E" w:rsidP="006A1AE7">
      <w:pPr>
        <w:spacing w:after="60"/>
        <w:rPr>
          <w:sz w:val="20"/>
          <w:szCs w:val="20"/>
        </w:rPr>
      </w:pPr>
      <w:r w:rsidRPr="00FD156E">
        <w:rPr>
          <w:noProof/>
          <w:sz w:val="20"/>
          <w:szCs w:val="20"/>
        </w:rPr>
        <w:drawing>
          <wp:inline distT="0" distB="0" distL="0" distR="0" wp14:anchorId="73796E5D" wp14:editId="148BC911">
            <wp:extent cx="4580017" cy="777307"/>
            <wp:effectExtent l="0" t="0" r="0" b="3810"/>
            <wp:docPr id="125984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4284" name=""/>
                    <pic:cNvPicPr/>
                  </pic:nvPicPr>
                  <pic:blipFill>
                    <a:blip r:embed="rId17"/>
                    <a:stretch>
                      <a:fillRect/>
                    </a:stretch>
                  </pic:blipFill>
                  <pic:spPr>
                    <a:xfrm>
                      <a:off x="0" y="0"/>
                      <a:ext cx="4580017" cy="777307"/>
                    </a:xfrm>
                    <a:prstGeom prst="rect">
                      <a:avLst/>
                    </a:prstGeom>
                  </pic:spPr>
                </pic:pic>
              </a:graphicData>
            </a:graphic>
          </wp:inline>
        </w:drawing>
      </w:r>
    </w:p>
    <w:p w14:paraId="1CCABEB5" w14:textId="77777777" w:rsidR="00FD156E" w:rsidRDefault="00FD156E" w:rsidP="006A1AE7">
      <w:pPr>
        <w:spacing w:after="60"/>
        <w:rPr>
          <w:sz w:val="20"/>
          <w:szCs w:val="20"/>
        </w:rPr>
      </w:pPr>
    </w:p>
    <w:p w14:paraId="2902D51C" w14:textId="77777777" w:rsidR="009669DF" w:rsidRDefault="009669DF" w:rsidP="006A1AE7">
      <w:pPr>
        <w:spacing w:after="60"/>
        <w:rPr>
          <w:sz w:val="20"/>
          <w:szCs w:val="20"/>
        </w:rPr>
      </w:pPr>
    </w:p>
    <w:p w14:paraId="6CB66537" w14:textId="77777777" w:rsidR="00FD156E" w:rsidRDefault="00FD156E" w:rsidP="006A1AE7">
      <w:pPr>
        <w:spacing w:after="60"/>
        <w:rPr>
          <w:sz w:val="20"/>
          <w:szCs w:val="20"/>
        </w:rPr>
      </w:pPr>
      <w:r>
        <w:rPr>
          <w:sz w:val="20"/>
          <w:szCs w:val="20"/>
        </w:rPr>
        <w:t>Examples of appoggiatura from Bach’s Sonata in E-flat Major, BWV 1031</w:t>
      </w:r>
    </w:p>
    <w:p w14:paraId="2C55EB37" w14:textId="77777777" w:rsidR="00FD156E" w:rsidRDefault="00FD156E" w:rsidP="006A1AE7">
      <w:pPr>
        <w:spacing w:after="60"/>
        <w:rPr>
          <w:sz w:val="20"/>
          <w:szCs w:val="20"/>
        </w:rPr>
      </w:pPr>
    </w:p>
    <w:p w14:paraId="772D56BF" w14:textId="77777777" w:rsidR="00FD156E" w:rsidRDefault="009669DF" w:rsidP="006A1AE7">
      <w:pPr>
        <w:spacing w:after="60"/>
        <w:rPr>
          <w:sz w:val="20"/>
          <w:szCs w:val="20"/>
        </w:rPr>
      </w:pPr>
      <w:r>
        <w:rPr>
          <w:noProof/>
          <w:sz w:val="20"/>
          <w:szCs w:val="20"/>
        </w:rPr>
        <w:drawing>
          <wp:inline distT="0" distB="0" distL="0" distR="0" wp14:anchorId="51AD5E93" wp14:editId="7E6C599C">
            <wp:extent cx="5943600" cy="765175"/>
            <wp:effectExtent l="0" t="0" r="0" b="0"/>
            <wp:docPr id="1164450994" name="Picture 8" descr="A black and white image of a musical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50994" name="Picture 8" descr="A black and white image of a musical not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5175"/>
                    </a:xfrm>
                    <a:prstGeom prst="rect">
                      <a:avLst/>
                    </a:prstGeom>
                  </pic:spPr>
                </pic:pic>
              </a:graphicData>
            </a:graphic>
          </wp:inline>
        </w:drawing>
      </w:r>
    </w:p>
    <w:p w14:paraId="2165DF51" w14:textId="77777777" w:rsidR="00FD156E" w:rsidRDefault="009669DF" w:rsidP="006A1AE7">
      <w:pPr>
        <w:spacing w:after="60"/>
        <w:rPr>
          <w:sz w:val="20"/>
          <w:szCs w:val="20"/>
        </w:rPr>
      </w:pPr>
      <w:r>
        <w:rPr>
          <w:noProof/>
          <w:sz w:val="20"/>
          <w:szCs w:val="20"/>
        </w:rPr>
        <w:drawing>
          <wp:inline distT="0" distB="0" distL="0" distR="0" wp14:anchorId="6952DD2A" wp14:editId="45919E22">
            <wp:extent cx="5943600" cy="734695"/>
            <wp:effectExtent l="0" t="0" r="0" b="8255"/>
            <wp:docPr id="20687656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65647" name="Picture 206876564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34695"/>
                    </a:xfrm>
                    <a:prstGeom prst="rect">
                      <a:avLst/>
                    </a:prstGeom>
                  </pic:spPr>
                </pic:pic>
              </a:graphicData>
            </a:graphic>
          </wp:inline>
        </w:drawing>
      </w:r>
    </w:p>
    <w:p w14:paraId="5C34D8B4" w14:textId="77777777" w:rsidR="009669DF" w:rsidRDefault="009669DF" w:rsidP="006A1AE7">
      <w:pPr>
        <w:spacing w:after="60"/>
        <w:rPr>
          <w:sz w:val="20"/>
          <w:szCs w:val="20"/>
        </w:rPr>
      </w:pPr>
    </w:p>
    <w:p w14:paraId="726A46A8" w14:textId="77777777" w:rsidR="009669DF" w:rsidRDefault="009669DF" w:rsidP="006A1AE7">
      <w:pPr>
        <w:spacing w:after="60"/>
        <w:rPr>
          <w:b/>
          <w:bCs/>
        </w:rPr>
      </w:pPr>
      <w:r w:rsidRPr="009669DF">
        <w:rPr>
          <w:b/>
          <w:bCs/>
        </w:rPr>
        <w:t>TRILLS</w:t>
      </w:r>
    </w:p>
    <w:p w14:paraId="72258FFE" w14:textId="77777777" w:rsidR="009669DF" w:rsidRDefault="009669DF" w:rsidP="006A1AE7">
      <w:pPr>
        <w:spacing w:after="60"/>
      </w:pPr>
    </w:p>
    <w:p w14:paraId="2611F1F2" w14:textId="77777777" w:rsidR="009669DF" w:rsidRDefault="009669DF" w:rsidP="006A1AE7">
      <w:pPr>
        <w:spacing w:after="60"/>
        <w:rPr>
          <w:sz w:val="20"/>
          <w:szCs w:val="20"/>
        </w:rPr>
      </w:pPr>
      <w:r>
        <w:rPr>
          <w:sz w:val="20"/>
          <w:szCs w:val="20"/>
        </w:rPr>
        <w:t>Symbols for trills:</w:t>
      </w:r>
    </w:p>
    <w:p w14:paraId="197B8F55" w14:textId="77777777" w:rsidR="009669DF" w:rsidRDefault="009669DF" w:rsidP="006A1AE7">
      <w:pPr>
        <w:spacing w:after="60"/>
        <w:rPr>
          <w:sz w:val="20"/>
          <w:szCs w:val="20"/>
        </w:rPr>
      </w:pPr>
      <w:r w:rsidRPr="009407BF">
        <w:rPr>
          <w:noProof/>
        </w:rPr>
        <w:drawing>
          <wp:inline distT="0" distB="0" distL="0" distR="0" wp14:anchorId="0B2BB8B7" wp14:editId="275A0D8A">
            <wp:extent cx="3482642" cy="899238"/>
            <wp:effectExtent l="0" t="0" r="3810" b="0"/>
            <wp:docPr id="1237943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43032" name=""/>
                    <pic:cNvPicPr/>
                  </pic:nvPicPr>
                  <pic:blipFill>
                    <a:blip r:embed="rId20"/>
                    <a:stretch>
                      <a:fillRect/>
                    </a:stretch>
                  </pic:blipFill>
                  <pic:spPr>
                    <a:xfrm>
                      <a:off x="0" y="0"/>
                      <a:ext cx="3482642" cy="899238"/>
                    </a:xfrm>
                    <a:prstGeom prst="rect">
                      <a:avLst/>
                    </a:prstGeom>
                  </pic:spPr>
                </pic:pic>
              </a:graphicData>
            </a:graphic>
          </wp:inline>
        </w:drawing>
      </w:r>
    </w:p>
    <w:p w14:paraId="34366F1F" w14:textId="77777777" w:rsidR="009669DF" w:rsidRDefault="009669DF" w:rsidP="009669DF">
      <w:pPr>
        <w:spacing w:after="60"/>
        <w:rPr>
          <w:sz w:val="20"/>
          <w:szCs w:val="20"/>
        </w:rPr>
      </w:pPr>
      <w:r>
        <w:rPr>
          <w:sz w:val="20"/>
          <w:szCs w:val="20"/>
        </w:rPr>
        <w:t>Two types of trills:  cadential and ornamental</w:t>
      </w:r>
    </w:p>
    <w:p w14:paraId="2751B76E" w14:textId="77777777" w:rsidR="009669DF" w:rsidRDefault="00895558" w:rsidP="009669DF">
      <w:pPr>
        <w:spacing w:after="60"/>
        <w:rPr>
          <w:sz w:val="20"/>
          <w:szCs w:val="20"/>
        </w:rPr>
      </w:pPr>
      <w:r>
        <w:rPr>
          <w:noProof/>
          <w:sz w:val="20"/>
          <w:szCs w:val="20"/>
        </w:rPr>
        <w:drawing>
          <wp:inline distT="0" distB="0" distL="0" distR="0" wp14:anchorId="44C61E6E" wp14:editId="7F8A3DBF">
            <wp:extent cx="4758055" cy="592455"/>
            <wp:effectExtent l="0" t="0" r="4445" b="0"/>
            <wp:docPr id="87151867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58055" cy="592455"/>
                    </a:xfrm>
                    <a:prstGeom prst="rect">
                      <a:avLst/>
                    </a:prstGeom>
                    <a:noFill/>
                    <a:ln>
                      <a:noFill/>
                    </a:ln>
                  </pic:spPr>
                </pic:pic>
              </a:graphicData>
            </a:graphic>
          </wp:inline>
        </w:drawing>
      </w:r>
    </w:p>
    <w:p w14:paraId="04F6AF29" w14:textId="77777777" w:rsidR="00895558" w:rsidRDefault="00895558" w:rsidP="009669DF">
      <w:pPr>
        <w:spacing w:after="60"/>
        <w:rPr>
          <w:sz w:val="20"/>
          <w:szCs w:val="20"/>
        </w:rPr>
      </w:pPr>
      <w:r>
        <w:rPr>
          <w:sz w:val="20"/>
          <w:szCs w:val="20"/>
        </w:rPr>
        <w:t>[Handel Sonata in G Minor, Op. 1, No. 2]</w:t>
      </w:r>
    </w:p>
    <w:p w14:paraId="06AA7437" w14:textId="77777777" w:rsidR="008A3C8D" w:rsidRDefault="008A3C8D" w:rsidP="009669DF">
      <w:pPr>
        <w:spacing w:after="60"/>
        <w:rPr>
          <w:sz w:val="20"/>
          <w:szCs w:val="20"/>
        </w:rPr>
      </w:pPr>
    </w:p>
    <w:p w14:paraId="437AD6E3" w14:textId="77777777" w:rsidR="00EF0E1B" w:rsidRDefault="00EF0E1B" w:rsidP="0015348A">
      <w:pPr>
        <w:spacing w:after="60"/>
        <w:contextualSpacing/>
        <w:rPr>
          <w:sz w:val="20"/>
          <w:szCs w:val="20"/>
        </w:rPr>
      </w:pPr>
    </w:p>
    <w:p w14:paraId="46E79DF9" w14:textId="77777777" w:rsidR="00EF0E1B" w:rsidRDefault="00EF0E1B" w:rsidP="0015348A">
      <w:pPr>
        <w:spacing w:after="60"/>
        <w:contextualSpacing/>
        <w:rPr>
          <w:sz w:val="20"/>
          <w:szCs w:val="20"/>
        </w:rPr>
      </w:pPr>
    </w:p>
    <w:p w14:paraId="54391DEC" w14:textId="5A92A598" w:rsidR="008A3C8D" w:rsidRPr="0015348A" w:rsidRDefault="008A3C8D" w:rsidP="0015348A">
      <w:pPr>
        <w:spacing w:after="60"/>
        <w:contextualSpacing/>
        <w:rPr>
          <w:sz w:val="20"/>
          <w:szCs w:val="20"/>
        </w:rPr>
      </w:pPr>
      <w:r w:rsidRPr="0015348A">
        <w:rPr>
          <w:sz w:val="20"/>
          <w:szCs w:val="20"/>
        </w:rPr>
        <w:lastRenderedPageBreak/>
        <w:t>General rules to keep in mind:</w:t>
      </w:r>
    </w:p>
    <w:p w14:paraId="2E3DCC90" w14:textId="77777777" w:rsidR="008A3C8D" w:rsidRPr="0015348A" w:rsidRDefault="008A3C8D" w:rsidP="0015348A">
      <w:pPr>
        <w:spacing w:after="60"/>
        <w:contextualSpacing/>
        <w:rPr>
          <w:sz w:val="20"/>
          <w:szCs w:val="20"/>
        </w:rPr>
      </w:pPr>
    </w:p>
    <w:p w14:paraId="13DD8463" w14:textId="77777777" w:rsidR="008A3C8D" w:rsidRPr="0015348A" w:rsidRDefault="008A3C8D" w:rsidP="003A15FF">
      <w:pPr>
        <w:pStyle w:val="ListParagraph"/>
        <w:numPr>
          <w:ilvl w:val="0"/>
          <w:numId w:val="15"/>
        </w:numPr>
        <w:spacing w:after="60"/>
        <w:contextualSpacing w:val="0"/>
        <w:rPr>
          <w:sz w:val="20"/>
          <w:szCs w:val="20"/>
        </w:rPr>
      </w:pPr>
      <w:r w:rsidRPr="0015348A">
        <w:rPr>
          <w:sz w:val="20"/>
          <w:szCs w:val="20"/>
        </w:rPr>
        <w:t>The trill starts from the upper note played ON the beat—think appoggiatura!</w:t>
      </w:r>
    </w:p>
    <w:p w14:paraId="342C75CD" w14:textId="77777777" w:rsidR="008A3C8D" w:rsidRPr="0015348A" w:rsidRDefault="008A3C8D" w:rsidP="003A15FF">
      <w:pPr>
        <w:pStyle w:val="ListParagraph"/>
        <w:numPr>
          <w:ilvl w:val="0"/>
          <w:numId w:val="15"/>
        </w:numPr>
        <w:spacing w:after="60"/>
        <w:contextualSpacing w:val="0"/>
        <w:rPr>
          <w:sz w:val="20"/>
          <w:szCs w:val="20"/>
        </w:rPr>
      </w:pPr>
      <w:r w:rsidRPr="0015348A">
        <w:rPr>
          <w:sz w:val="20"/>
          <w:szCs w:val="20"/>
        </w:rPr>
        <w:t>Slur this upper note into the main even if not indicated. Tongue the note following the trill to create a clear placement of the resolution.</w:t>
      </w:r>
    </w:p>
    <w:p w14:paraId="28AFF6EA" w14:textId="77777777" w:rsidR="008A3C8D" w:rsidRPr="0015348A" w:rsidRDefault="008A3C8D" w:rsidP="003A15FF">
      <w:pPr>
        <w:pStyle w:val="ListParagraph"/>
        <w:numPr>
          <w:ilvl w:val="0"/>
          <w:numId w:val="15"/>
        </w:numPr>
        <w:spacing w:after="60"/>
        <w:contextualSpacing w:val="0"/>
        <w:rPr>
          <w:sz w:val="20"/>
          <w:szCs w:val="20"/>
        </w:rPr>
      </w:pPr>
      <w:r w:rsidRPr="0015348A">
        <w:rPr>
          <w:sz w:val="20"/>
          <w:szCs w:val="20"/>
        </w:rPr>
        <w:t>Start the trill slowly and increase the speed as you approach the end of its value. Baroque trills should be elegant, not jackhammers.</w:t>
      </w:r>
    </w:p>
    <w:p w14:paraId="01A046C1" w14:textId="77777777" w:rsidR="008A3C8D" w:rsidRPr="0015348A" w:rsidRDefault="008A3C8D" w:rsidP="003A15FF">
      <w:pPr>
        <w:pStyle w:val="ListParagraph"/>
        <w:numPr>
          <w:ilvl w:val="0"/>
          <w:numId w:val="15"/>
        </w:numPr>
        <w:spacing w:after="60"/>
        <w:contextualSpacing w:val="0"/>
        <w:rPr>
          <w:sz w:val="20"/>
          <w:szCs w:val="20"/>
        </w:rPr>
      </w:pPr>
      <w:r w:rsidRPr="0015348A">
        <w:rPr>
          <w:sz w:val="20"/>
          <w:szCs w:val="20"/>
        </w:rPr>
        <w:t>The speed of the trill should be in context of the movement—slower movements, slower till and vice versa.</w:t>
      </w:r>
    </w:p>
    <w:p w14:paraId="7CC7021F" w14:textId="77777777" w:rsidR="008A3C8D" w:rsidRPr="0015348A" w:rsidRDefault="008A3C8D" w:rsidP="003A15FF">
      <w:pPr>
        <w:pStyle w:val="ListParagraph"/>
        <w:numPr>
          <w:ilvl w:val="0"/>
          <w:numId w:val="15"/>
        </w:numPr>
        <w:spacing w:after="60"/>
        <w:contextualSpacing w:val="0"/>
        <w:rPr>
          <w:sz w:val="20"/>
          <w:szCs w:val="20"/>
        </w:rPr>
      </w:pPr>
      <w:r w:rsidRPr="0015348A">
        <w:rPr>
          <w:sz w:val="20"/>
          <w:szCs w:val="20"/>
        </w:rPr>
        <w:t>Short trills still begin on the upper note but there is no time to stress it. The symbol for these may look like a mordent, but it is not the same. Begin the short trill on the beat.</w:t>
      </w:r>
    </w:p>
    <w:p w14:paraId="79A95F50" w14:textId="77777777" w:rsidR="008A3C8D" w:rsidRPr="0015348A" w:rsidRDefault="008A3C8D" w:rsidP="003A15FF">
      <w:pPr>
        <w:pStyle w:val="ListParagraph"/>
        <w:numPr>
          <w:ilvl w:val="0"/>
          <w:numId w:val="15"/>
        </w:numPr>
        <w:spacing w:after="60"/>
        <w:contextualSpacing w:val="0"/>
        <w:rPr>
          <w:sz w:val="20"/>
          <w:szCs w:val="20"/>
        </w:rPr>
      </w:pPr>
      <w:r w:rsidRPr="0015348A">
        <w:rPr>
          <w:sz w:val="20"/>
          <w:szCs w:val="20"/>
        </w:rPr>
        <w:t>Ending the trill with a turn makes for smoother transition out of the trill.</w:t>
      </w:r>
    </w:p>
    <w:p w14:paraId="71BA75C6" w14:textId="77777777" w:rsidR="008A3C8D" w:rsidRPr="0015348A" w:rsidRDefault="008A3C8D" w:rsidP="003A15FF">
      <w:pPr>
        <w:pStyle w:val="ListParagraph"/>
        <w:numPr>
          <w:ilvl w:val="0"/>
          <w:numId w:val="15"/>
        </w:numPr>
        <w:spacing w:after="60"/>
        <w:contextualSpacing w:val="0"/>
        <w:rPr>
          <w:sz w:val="20"/>
          <w:szCs w:val="20"/>
          <w:u w:val="single"/>
        </w:rPr>
      </w:pPr>
      <w:r w:rsidRPr="0015348A">
        <w:rPr>
          <w:sz w:val="20"/>
          <w:szCs w:val="20"/>
        </w:rPr>
        <w:t>Anticipation of the downbeat the end of the cadence practiced in modern times but not typically the fashion in the 18</w:t>
      </w:r>
      <w:r w:rsidRPr="0015348A">
        <w:rPr>
          <w:sz w:val="20"/>
          <w:szCs w:val="20"/>
          <w:vertAlign w:val="superscript"/>
        </w:rPr>
        <w:t>th</w:t>
      </w:r>
      <w:r w:rsidRPr="0015348A">
        <w:rPr>
          <w:sz w:val="20"/>
          <w:szCs w:val="20"/>
        </w:rPr>
        <w:t xml:space="preserve"> century.</w:t>
      </w:r>
    </w:p>
    <w:p w14:paraId="1945148F" w14:textId="77777777" w:rsidR="00B54446" w:rsidRDefault="00B54446" w:rsidP="00B54446">
      <w:pPr>
        <w:spacing w:after="60"/>
        <w:rPr>
          <w:u w:val="single"/>
        </w:rPr>
      </w:pPr>
    </w:p>
    <w:p w14:paraId="0A326D85" w14:textId="77777777" w:rsidR="00B54446" w:rsidRPr="00B54446" w:rsidRDefault="00B54446" w:rsidP="00B54446">
      <w:pPr>
        <w:rPr>
          <w:b/>
          <w:bCs/>
        </w:rPr>
      </w:pPr>
      <w:r w:rsidRPr="00B54446">
        <w:rPr>
          <w:b/>
          <w:bCs/>
        </w:rPr>
        <w:t>MORDENTS/BATTEMENT</w:t>
      </w:r>
    </w:p>
    <w:p w14:paraId="4BA04A4D" w14:textId="77777777" w:rsidR="00B54446" w:rsidRDefault="00B54446" w:rsidP="00B54446"/>
    <w:p w14:paraId="5F4F54A5" w14:textId="77777777" w:rsidR="00B54446" w:rsidRPr="003A15FF" w:rsidRDefault="00B54446" w:rsidP="00B54446">
      <w:pPr>
        <w:rPr>
          <w:sz w:val="20"/>
          <w:szCs w:val="20"/>
        </w:rPr>
      </w:pPr>
      <w:r w:rsidRPr="003A15FF">
        <w:rPr>
          <w:sz w:val="20"/>
          <w:szCs w:val="20"/>
        </w:rPr>
        <w:t xml:space="preserve">Another effective ornament to add is the mordent (Latin: to bite). Also known in the French as </w:t>
      </w:r>
      <w:r w:rsidRPr="003A15FF">
        <w:rPr>
          <w:i/>
          <w:iCs/>
          <w:sz w:val="20"/>
          <w:szCs w:val="20"/>
        </w:rPr>
        <w:t>battement</w:t>
      </w:r>
      <w:r w:rsidRPr="003A15FF">
        <w:rPr>
          <w:sz w:val="20"/>
          <w:szCs w:val="20"/>
        </w:rPr>
        <w:t xml:space="preserve"> or </w:t>
      </w:r>
      <w:r w:rsidRPr="003A15FF">
        <w:rPr>
          <w:i/>
          <w:iCs/>
          <w:sz w:val="20"/>
          <w:szCs w:val="20"/>
        </w:rPr>
        <w:t>pinc</w:t>
      </w:r>
      <w:r w:rsidRPr="003A15FF">
        <w:rPr>
          <w:rFonts w:ascii="Arial" w:hAnsi="Arial" w:cs="Arial"/>
          <w:i/>
          <w:iCs/>
          <w:sz w:val="20"/>
          <w:szCs w:val="20"/>
        </w:rPr>
        <w:t>é</w:t>
      </w:r>
      <w:r w:rsidRPr="003A15FF">
        <w:rPr>
          <w:sz w:val="20"/>
          <w:szCs w:val="20"/>
        </w:rPr>
        <w:t>. There were several ways of notating a mordent:</w:t>
      </w:r>
    </w:p>
    <w:p w14:paraId="016F34A2" w14:textId="77777777" w:rsidR="00B54446" w:rsidRDefault="00B54446" w:rsidP="00B54446"/>
    <w:p w14:paraId="2242D38A" w14:textId="77777777" w:rsidR="00B54446" w:rsidRDefault="00B54446" w:rsidP="00B54446">
      <w:r w:rsidRPr="00285D73">
        <w:rPr>
          <w:noProof/>
        </w:rPr>
        <w:drawing>
          <wp:inline distT="0" distB="0" distL="0" distR="0" wp14:anchorId="756FB5C7" wp14:editId="599D9AFD">
            <wp:extent cx="4503420" cy="822960"/>
            <wp:effectExtent l="0" t="0" r="0" b="0"/>
            <wp:docPr id="18287137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03420" cy="822960"/>
                    </a:xfrm>
                    <a:prstGeom prst="rect">
                      <a:avLst/>
                    </a:prstGeom>
                    <a:noFill/>
                    <a:ln>
                      <a:noFill/>
                    </a:ln>
                  </pic:spPr>
                </pic:pic>
              </a:graphicData>
            </a:graphic>
          </wp:inline>
        </w:drawing>
      </w:r>
    </w:p>
    <w:p w14:paraId="78BA20CF" w14:textId="77777777" w:rsidR="00B54446" w:rsidRPr="003A15FF" w:rsidRDefault="00B54446" w:rsidP="00B54446">
      <w:pPr>
        <w:rPr>
          <w:sz w:val="20"/>
          <w:szCs w:val="20"/>
        </w:rPr>
      </w:pPr>
      <w:r w:rsidRPr="003A15FF">
        <w:rPr>
          <w:sz w:val="20"/>
          <w:szCs w:val="20"/>
        </w:rPr>
        <w:t xml:space="preserve">The mordent is a rapid execution to the </w:t>
      </w:r>
      <w:r w:rsidRPr="003A15FF">
        <w:rPr>
          <w:b/>
          <w:bCs/>
          <w:sz w:val="20"/>
          <w:szCs w:val="20"/>
        </w:rPr>
        <w:t>lower</w:t>
      </w:r>
      <w:r w:rsidRPr="003A15FF">
        <w:rPr>
          <w:sz w:val="20"/>
          <w:szCs w:val="20"/>
        </w:rPr>
        <w:t xml:space="preserve"> note. Depending on the rhythmic value of the long note, there could be just one alternation or several, but they should always be played quickly and on the beat. Like trills, vary the speed depending on the character of the movement.</w:t>
      </w:r>
    </w:p>
    <w:p w14:paraId="17899C13" w14:textId="77777777" w:rsidR="000921C7" w:rsidRDefault="000921C7"/>
    <w:p w14:paraId="1535524E" w14:textId="77777777" w:rsidR="00B50E47" w:rsidRPr="00B50E47" w:rsidRDefault="00B50E47" w:rsidP="00B54446">
      <w:pPr>
        <w:rPr>
          <w:b/>
          <w:bCs/>
        </w:rPr>
      </w:pPr>
      <w:r w:rsidRPr="00B50E47">
        <w:rPr>
          <w:b/>
          <w:bCs/>
        </w:rPr>
        <w:t>TURNS</w:t>
      </w:r>
    </w:p>
    <w:p w14:paraId="39A3462A" w14:textId="77777777" w:rsidR="00B50E47" w:rsidRDefault="00B50E47" w:rsidP="00B54446"/>
    <w:p w14:paraId="47C78C34" w14:textId="10878F2E" w:rsidR="00B50E47" w:rsidRPr="003A15FF" w:rsidRDefault="00B50E47" w:rsidP="00B50E47">
      <w:pPr>
        <w:rPr>
          <w:sz w:val="20"/>
          <w:szCs w:val="20"/>
        </w:rPr>
      </w:pPr>
      <w:r w:rsidRPr="003A15FF">
        <w:rPr>
          <w:sz w:val="20"/>
          <w:szCs w:val="20"/>
        </w:rPr>
        <w:t xml:space="preserve">Also known as a gruppetto or </w:t>
      </w:r>
      <w:r w:rsidRPr="003A15FF">
        <w:rPr>
          <w:i/>
          <w:iCs/>
          <w:sz w:val="20"/>
          <w:szCs w:val="20"/>
        </w:rPr>
        <w:t>Doppelschlag</w:t>
      </w:r>
      <w:r w:rsidRPr="003A15FF">
        <w:rPr>
          <w:sz w:val="20"/>
          <w:szCs w:val="20"/>
        </w:rPr>
        <w:t xml:space="preserve"> became very popular in the second half of the 18</w:t>
      </w:r>
      <w:r w:rsidRPr="003A15FF">
        <w:rPr>
          <w:sz w:val="20"/>
          <w:szCs w:val="20"/>
          <w:vertAlign w:val="superscript"/>
        </w:rPr>
        <w:t>th</w:t>
      </w:r>
      <w:r w:rsidR="00ED473C">
        <w:rPr>
          <w:sz w:val="20"/>
          <w:szCs w:val="20"/>
        </w:rPr>
        <w:t xml:space="preserve"> century. </w:t>
      </w:r>
      <w:r w:rsidRPr="003A15FF">
        <w:rPr>
          <w:sz w:val="20"/>
          <w:szCs w:val="20"/>
        </w:rPr>
        <w:t xml:space="preserve">It could be notated as three ascending grace notes or with an inverted turn sign. It could be placed between two notes or over a note. It helped to smooth out the transition between repeated notes </w:t>
      </w:r>
      <w:r w:rsidR="00113862" w:rsidRPr="003A15FF">
        <w:rPr>
          <w:sz w:val="20"/>
          <w:szCs w:val="20"/>
        </w:rPr>
        <w:t>such as in this example from Quantz’s Concerto in G Major, Arioso.</w:t>
      </w:r>
    </w:p>
    <w:p w14:paraId="4D5A83A7" w14:textId="77777777" w:rsidR="00B50E47" w:rsidRDefault="00B50E47" w:rsidP="00B50E47"/>
    <w:p w14:paraId="24797290" w14:textId="77777777" w:rsidR="00B50E47" w:rsidRDefault="00113862" w:rsidP="00B50E47">
      <w:pPr>
        <w:rPr>
          <w:color w:val="C00000"/>
        </w:rPr>
      </w:pPr>
      <w:r>
        <w:rPr>
          <w:noProof/>
          <w:color w:val="C00000"/>
        </w:rPr>
        <w:drawing>
          <wp:inline distT="0" distB="0" distL="0" distR="0" wp14:anchorId="0E4FB3F4" wp14:editId="3A681244">
            <wp:extent cx="4913760" cy="598188"/>
            <wp:effectExtent l="0" t="0" r="1270" b="0"/>
            <wp:docPr id="13385661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68355" cy="604834"/>
                    </a:xfrm>
                    <a:prstGeom prst="rect">
                      <a:avLst/>
                    </a:prstGeom>
                    <a:noFill/>
                    <a:ln>
                      <a:noFill/>
                    </a:ln>
                  </pic:spPr>
                </pic:pic>
              </a:graphicData>
            </a:graphic>
          </wp:inline>
        </w:drawing>
      </w:r>
    </w:p>
    <w:p w14:paraId="622CD06F" w14:textId="77777777" w:rsidR="00113862" w:rsidRPr="00113862" w:rsidRDefault="00113862" w:rsidP="00B50E47">
      <w:pPr>
        <w:rPr>
          <w:sz w:val="20"/>
          <w:szCs w:val="20"/>
        </w:rPr>
      </w:pPr>
      <w:r w:rsidRPr="00113862">
        <w:rPr>
          <w:sz w:val="20"/>
          <w:szCs w:val="20"/>
        </w:rPr>
        <w:t>[Original manuscript]</w:t>
      </w:r>
    </w:p>
    <w:p w14:paraId="6C450F28" w14:textId="77777777" w:rsidR="00113862" w:rsidRDefault="00113862" w:rsidP="00B50E47">
      <w:r>
        <w:rPr>
          <w:noProof/>
        </w:rPr>
        <w:drawing>
          <wp:inline distT="0" distB="0" distL="0" distR="0" wp14:anchorId="6F3F133F" wp14:editId="61D2437B">
            <wp:extent cx="3078960" cy="637832"/>
            <wp:effectExtent l="0" t="0" r="7620" b="0"/>
            <wp:docPr id="17396077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50107" cy="652571"/>
                    </a:xfrm>
                    <a:prstGeom prst="rect">
                      <a:avLst/>
                    </a:prstGeom>
                    <a:noFill/>
                    <a:ln>
                      <a:noFill/>
                    </a:ln>
                  </pic:spPr>
                </pic:pic>
              </a:graphicData>
            </a:graphic>
          </wp:inline>
        </w:drawing>
      </w:r>
    </w:p>
    <w:p w14:paraId="306373C2" w14:textId="77777777" w:rsidR="00113862" w:rsidRPr="00113862" w:rsidRDefault="00113862" w:rsidP="00B50E47">
      <w:pPr>
        <w:rPr>
          <w:sz w:val="18"/>
          <w:szCs w:val="18"/>
        </w:rPr>
      </w:pPr>
      <w:r w:rsidRPr="00113862">
        <w:rPr>
          <w:sz w:val="18"/>
          <w:szCs w:val="18"/>
        </w:rPr>
        <w:t>[Pub. By Cundy-Bettony edited by Wilhem Barge]</w:t>
      </w:r>
    </w:p>
    <w:p w14:paraId="725CA7A0" w14:textId="77777777" w:rsidR="00113862" w:rsidRDefault="00113862" w:rsidP="00B50E47"/>
    <w:p w14:paraId="67979045" w14:textId="3B8C8964" w:rsidR="00B50E47" w:rsidRPr="003A15FF" w:rsidRDefault="00B50E47" w:rsidP="00B50E47">
      <w:pPr>
        <w:rPr>
          <w:sz w:val="20"/>
          <w:szCs w:val="20"/>
        </w:rPr>
      </w:pPr>
      <w:r w:rsidRPr="003A15FF">
        <w:rPr>
          <w:sz w:val="20"/>
          <w:szCs w:val="20"/>
        </w:rPr>
        <w:t xml:space="preserve">When placed over a note it consisted of 4 notes, starting on the main note, then the note above </w:t>
      </w:r>
      <w:r w:rsidR="00ED473C">
        <w:rPr>
          <w:sz w:val="20"/>
          <w:szCs w:val="20"/>
        </w:rPr>
        <w:t>t</w:t>
      </w:r>
      <w:r w:rsidRPr="003A15FF">
        <w:rPr>
          <w:sz w:val="20"/>
          <w:szCs w:val="20"/>
        </w:rPr>
        <w:t>he main note, the main note itself, the note below the main note, returning to the main note.</w:t>
      </w:r>
    </w:p>
    <w:p w14:paraId="3C869DAE" w14:textId="77777777" w:rsidR="00B50E47" w:rsidRDefault="00B50E47" w:rsidP="00B50E47"/>
    <w:p w14:paraId="135BE44C" w14:textId="77777777" w:rsidR="00B50E47" w:rsidRPr="00315C94" w:rsidRDefault="00B50E47" w:rsidP="00B50E47">
      <w:r w:rsidRPr="00315C94">
        <w:rPr>
          <w:noProof/>
        </w:rPr>
        <w:lastRenderedPageBreak/>
        <w:drawing>
          <wp:inline distT="0" distB="0" distL="0" distR="0" wp14:anchorId="5A73BF97" wp14:editId="2589F201">
            <wp:extent cx="5943600" cy="2092325"/>
            <wp:effectExtent l="0" t="0" r="0" b="3175"/>
            <wp:docPr id="6566698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092325"/>
                    </a:xfrm>
                    <a:prstGeom prst="rect">
                      <a:avLst/>
                    </a:prstGeom>
                    <a:noFill/>
                    <a:ln>
                      <a:noFill/>
                    </a:ln>
                  </pic:spPr>
                </pic:pic>
              </a:graphicData>
            </a:graphic>
          </wp:inline>
        </w:drawing>
      </w:r>
    </w:p>
    <w:p w14:paraId="4751E10B" w14:textId="77777777" w:rsidR="00B50E47" w:rsidRDefault="00B50E47" w:rsidP="00B50E47"/>
    <w:p w14:paraId="2B334DFF" w14:textId="77777777" w:rsidR="00B50E47" w:rsidRPr="003A15FF" w:rsidRDefault="0015348A" w:rsidP="00B50E47">
      <w:pPr>
        <w:rPr>
          <w:sz w:val="20"/>
          <w:szCs w:val="20"/>
        </w:rPr>
      </w:pPr>
      <w:r w:rsidRPr="003A15FF">
        <w:rPr>
          <w:sz w:val="20"/>
          <w:szCs w:val="20"/>
        </w:rPr>
        <w:t>A turn</w:t>
      </w:r>
      <w:r w:rsidR="00B50E47" w:rsidRPr="003A15FF">
        <w:rPr>
          <w:sz w:val="20"/>
          <w:szCs w:val="20"/>
        </w:rPr>
        <w:t xml:space="preserve"> can be very effective at the end of a long trill</w:t>
      </w:r>
      <w:r w:rsidRPr="003A15FF">
        <w:rPr>
          <w:sz w:val="20"/>
          <w:szCs w:val="20"/>
        </w:rPr>
        <w:t xml:space="preserve"> and was expected in most cases.</w:t>
      </w:r>
    </w:p>
    <w:p w14:paraId="6A43F1CC" w14:textId="77777777" w:rsidR="00220246" w:rsidRPr="003A15FF" w:rsidRDefault="00220246" w:rsidP="00B50E47">
      <w:pPr>
        <w:rPr>
          <w:sz w:val="20"/>
          <w:szCs w:val="20"/>
        </w:rPr>
      </w:pPr>
    </w:p>
    <w:p w14:paraId="4BA007DC" w14:textId="77777777" w:rsidR="00220246" w:rsidRDefault="00220246" w:rsidP="00B50E47">
      <w:r>
        <w:rPr>
          <w:noProof/>
        </w:rPr>
        <w:drawing>
          <wp:inline distT="0" distB="0" distL="0" distR="0" wp14:anchorId="3815C44A" wp14:editId="36182001">
            <wp:extent cx="1961515" cy="1238885"/>
            <wp:effectExtent l="0" t="0" r="635" b="0"/>
            <wp:docPr id="2712815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61515" cy="1238885"/>
                    </a:xfrm>
                    <a:prstGeom prst="rect">
                      <a:avLst/>
                    </a:prstGeom>
                    <a:noFill/>
                    <a:ln>
                      <a:noFill/>
                    </a:ln>
                  </pic:spPr>
                </pic:pic>
              </a:graphicData>
            </a:graphic>
          </wp:inline>
        </w:drawing>
      </w:r>
    </w:p>
    <w:p w14:paraId="555A5A36" w14:textId="77777777" w:rsidR="00B50E47" w:rsidRPr="003A15FF" w:rsidRDefault="00B50E47" w:rsidP="00B50E47"/>
    <w:p w14:paraId="0643BAEA" w14:textId="77777777" w:rsidR="00AE404C" w:rsidRPr="003A15FF" w:rsidRDefault="00131302" w:rsidP="00B50E47">
      <w:pPr>
        <w:rPr>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A15FF">
        <w:rPr>
          <w:rFonts w:ascii="MS UI Gothic" w:eastAsia="MS UI Gothic" w:hAnsi="MS UI Gothic" w:hint="eastAsia"/>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3A15FF">
        <w:rPr>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AE404C" w:rsidRPr="003A15FF">
        <w:rPr>
          <w:b/>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PRACTICE FOCUS</w:t>
      </w:r>
    </w:p>
    <w:p w14:paraId="6F6648B2" w14:textId="77777777" w:rsidR="00AE404C" w:rsidRDefault="00AE404C" w:rsidP="00B50E47"/>
    <w:p w14:paraId="41FFBC84" w14:textId="77777777" w:rsidR="00AE404C" w:rsidRPr="00CB36DE" w:rsidRDefault="00AE404C" w:rsidP="0015348A">
      <w:pPr>
        <w:pStyle w:val="ListParagraph"/>
        <w:numPr>
          <w:ilvl w:val="0"/>
          <w:numId w:val="13"/>
        </w:numPr>
        <w:spacing w:after="60"/>
        <w:contextualSpacing w:val="0"/>
        <w:rPr>
          <w:sz w:val="20"/>
          <w:szCs w:val="20"/>
        </w:rPr>
      </w:pPr>
      <w:r w:rsidRPr="00CB36DE">
        <w:rPr>
          <w:sz w:val="20"/>
          <w:szCs w:val="20"/>
        </w:rPr>
        <w:t xml:space="preserve">Get a trill chart. James Pellertie’s </w:t>
      </w:r>
      <w:r w:rsidRPr="00CB36DE">
        <w:rPr>
          <w:i/>
          <w:iCs/>
          <w:sz w:val="20"/>
          <w:szCs w:val="20"/>
        </w:rPr>
        <w:t>A Modern Guide to Flute Fingerings</w:t>
      </w:r>
      <w:r w:rsidRPr="00CB36DE">
        <w:rPr>
          <w:sz w:val="20"/>
          <w:szCs w:val="20"/>
        </w:rPr>
        <w:t xml:space="preserve"> is a must for every flutist. There are many online, too. </w:t>
      </w:r>
      <w:r w:rsidRPr="00CB36DE">
        <w:rPr>
          <w:i/>
          <w:iCs/>
          <w:sz w:val="20"/>
          <w:szCs w:val="20"/>
        </w:rPr>
        <w:t>Fingercharts</w:t>
      </w:r>
      <w:r w:rsidRPr="00CB36DE">
        <w:rPr>
          <w:sz w:val="20"/>
          <w:szCs w:val="20"/>
        </w:rPr>
        <w:t xml:space="preserve"> app is very good to have on your phone.</w:t>
      </w:r>
    </w:p>
    <w:p w14:paraId="0AEFE481" w14:textId="77777777" w:rsidR="00AE404C" w:rsidRPr="00CB36DE" w:rsidRDefault="00AE404C" w:rsidP="0015348A">
      <w:pPr>
        <w:pStyle w:val="ListParagraph"/>
        <w:numPr>
          <w:ilvl w:val="0"/>
          <w:numId w:val="13"/>
        </w:numPr>
        <w:spacing w:after="60"/>
        <w:contextualSpacing w:val="0"/>
        <w:rPr>
          <w:sz w:val="20"/>
          <w:szCs w:val="20"/>
        </w:rPr>
      </w:pPr>
      <w:r w:rsidRPr="00CB36DE">
        <w:rPr>
          <w:sz w:val="20"/>
          <w:szCs w:val="20"/>
        </w:rPr>
        <w:t>Play through the trill chart with loose fingers; vary the speed of the trill.</w:t>
      </w:r>
    </w:p>
    <w:p w14:paraId="301DE675" w14:textId="4C26582F" w:rsidR="00AE404C" w:rsidRPr="00CB36DE" w:rsidRDefault="00AE404C" w:rsidP="0015348A">
      <w:pPr>
        <w:pStyle w:val="ListParagraph"/>
        <w:numPr>
          <w:ilvl w:val="0"/>
          <w:numId w:val="13"/>
        </w:numPr>
        <w:spacing w:after="60"/>
        <w:contextualSpacing w:val="0"/>
        <w:rPr>
          <w:sz w:val="20"/>
          <w:szCs w:val="20"/>
        </w:rPr>
      </w:pPr>
      <w:r w:rsidRPr="00CB36DE">
        <w:rPr>
          <w:sz w:val="20"/>
          <w:szCs w:val="20"/>
        </w:rPr>
        <w:t>Actually play the etudes in your collections (Andersen, Zachert, K</w:t>
      </w:r>
      <w:r w:rsidR="00ED473C">
        <w:rPr>
          <w:sz w:val="20"/>
          <w:szCs w:val="20"/>
        </w:rPr>
        <w:t>ö</w:t>
      </w:r>
      <w:r w:rsidRPr="00CB36DE">
        <w:rPr>
          <w:sz w:val="20"/>
          <w:szCs w:val="20"/>
        </w:rPr>
        <w:t>hler, Altes) that include trills and turns. You will notice a difference in your all around technique.</w:t>
      </w:r>
    </w:p>
    <w:p w14:paraId="061ED5D2" w14:textId="77777777" w:rsidR="009669DF" w:rsidRDefault="009669DF" w:rsidP="006A1AE7">
      <w:pPr>
        <w:spacing w:after="60"/>
        <w:rPr>
          <w:sz w:val="20"/>
          <w:szCs w:val="20"/>
        </w:rPr>
      </w:pPr>
    </w:p>
    <w:p w14:paraId="67FD9F6B" w14:textId="77777777" w:rsidR="008D231A" w:rsidRPr="00BB0850" w:rsidRDefault="008D231A" w:rsidP="008D231A">
      <w:pPr>
        <w:rPr>
          <w:u w:val="single"/>
        </w:rPr>
      </w:pPr>
      <w:r w:rsidRPr="00BB0850">
        <w:rPr>
          <w:u w:val="single"/>
        </w:rPr>
        <w:t>Some considerations in Mozart’s music</w:t>
      </w:r>
    </w:p>
    <w:p w14:paraId="07D9CCAD" w14:textId="77777777" w:rsidR="008D231A" w:rsidRDefault="008D231A" w:rsidP="008D231A"/>
    <w:p w14:paraId="498DC58A" w14:textId="77777777" w:rsidR="008D231A" w:rsidRPr="00CB36DE" w:rsidRDefault="008D231A" w:rsidP="008D231A">
      <w:pPr>
        <w:rPr>
          <w:sz w:val="20"/>
          <w:szCs w:val="20"/>
        </w:rPr>
      </w:pPr>
      <w:r w:rsidRPr="00CB36DE">
        <w:rPr>
          <w:sz w:val="20"/>
          <w:szCs w:val="20"/>
        </w:rPr>
        <w:t>As music evolves throughout the mid-18</w:t>
      </w:r>
      <w:r w:rsidRPr="00CB36DE">
        <w:rPr>
          <w:sz w:val="20"/>
          <w:szCs w:val="20"/>
          <w:vertAlign w:val="superscript"/>
        </w:rPr>
        <w:t>th</w:t>
      </w:r>
      <w:r w:rsidRPr="00CB36DE">
        <w:rPr>
          <w:sz w:val="20"/>
          <w:szCs w:val="20"/>
        </w:rPr>
        <w:t xml:space="preserve"> century, we hear and notice in the music less polyphony and more emphasis on melody. Hamonic movement is slower and underlying accompaniments are simpler. This is referred to as </w:t>
      </w:r>
      <w:r w:rsidRPr="00CB36DE">
        <w:rPr>
          <w:i/>
          <w:iCs/>
          <w:sz w:val="20"/>
          <w:szCs w:val="20"/>
        </w:rPr>
        <w:t>galant</w:t>
      </w:r>
      <w:r w:rsidRPr="00CB36DE">
        <w:rPr>
          <w:sz w:val="20"/>
          <w:szCs w:val="20"/>
        </w:rPr>
        <w:t xml:space="preserve"> music. The performer of this time would still be familiar with all the stylistic practices we have mentioned—unglued notes, trills at cadences utilizing the appoggiatura, gruppetto, and strength of beat.</w:t>
      </w:r>
    </w:p>
    <w:p w14:paraId="5EE01DEA" w14:textId="77777777" w:rsidR="008D231A" w:rsidRPr="00CB36DE" w:rsidRDefault="008D231A" w:rsidP="008D231A">
      <w:pPr>
        <w:rPr>
          <w:sz w:val="20"/>
          <w:szCs w:val="20"/>
        </w:rPr>
      </w:pPr>
    </w:p>
    <w:p w14:paraId="56E89198" w14:textId="77777777" w:rsidR="008D231A" w:rsidRPr="00CB36DE" w:rsidRDefault="008D231A" w:rsidP="008D231A">
      <w:pPr>
        <w:rPr>
          <w:sz w:val="20"/>
          <w:szCs w:val="20"/>
        </w:rPr>
      </w:pPr>
      <w:r w:rsidRPr="00CB36DE">
        <w:rPr>
          <w:sz w:val="20"/>
          <w:szCs w:val="20"/>
        </w:rPr>
        <w:t>I’d like to mention a few of these ideas as it relates to Mozart’s Concerto in G Major, K. 313.</w:t>
      </w:r>
    </w:p>
    <w:p w14:paraId="5EF7EDD8" w14:textId="77777777" w:rsidR="008D231A" w:rsidRDefault="008D231A" w:rsidP="008D231A"/>
    <w:p w14:paraId="686C6756" w14:textId="77777777" w:rsidR="008D231A" w:rsidRPr="00D76F33" w:rsidRDefault="008D231A" w:rsidP="00CB36DE">
      <w:pPr>
        <w:pStyle w:val="ListParagraph"/>
        <w:numPr>
          <w:ilvl w:val="0"/>
          <w:numId w:val="14"/>
        </w:numPr>
        <w:spacing w:after="60"/>
        <w:contextualSpacing w:val="0"/>
        <w:rPr>
          <w:sz w:val="20"/>
          <w:szCs w:val="20"/>
        </w:rPr>
      </w:pPr>
      <w:r w:rsidRPr="00D76F33">
        <w:rPr>
          <w:sz w:val="20"/>
          <w:szCs w:val="20"/>
        </w:rPr>
        <w:t>The most common</w:t>
      </w:r>
      <w:r w:rsidR="009E1EB2" w:rsidRPr="00D76F33">
        <w:rPr>
          <w:sz w:val="20"/>
          <w:szCs w:val="20"/>
        </w:rPr>
        <w:t xml:space="preserve"> ornament</w:t>
      </w:r>
      <w:r w:rsidRPr="00D76F33">
        <w:rPr>
          <w:sz w:val="20"/>
          <w:szCs w:val="20"/>
        </w:rPr>
        <w:t xml:space="preserve"> is the appoggiatura both long and short. It can be difficult to determine which is which, but generally you can determine them by their value such as half note, quarter note, eighth note</w:t>
      </w:r>
      <w:r w:rsidR="009E1EB2" w:rsidRPr="00D76F33">
        <w:rPr>
          <w:sz w:val="20"/>
          <w:szCs w:val="20"/>
        </w:rPr>
        <w:t>, sixteenth note.</w:t>
      </w:r>
    </w:p>
    <w:p w14:paraId="21C52F5A" w14:textId="77777777" w:rsidR="009E1EB2" w:rsidRPr="00D76F33" w:rsidRDefault="008D231A" w:rsidP="00CB36DE">
      <w:pPr>
        <w:pStyle w:val="ListParagraph"/>
        <w:numPr>
          <w:ilvl w:val="0"/>
          <w:numId w:val="14"/>
        </w:numPr>
        <w:spacing w:after="60"/>
        <w:contextualSpacing w:val="0"/>
        <w:rPr>
          <w:sz w:val="20"/>
          <w:szCs w:val="20"/>
        </w:rPr>
      </w:pPr>
      <w:r w:rsidRPr="00D76F33">
        <w:rPr>
          <w:sz w:val="20"/>
          <w:szCs w:val="20"/>
        </w:rPr>
        <w:t xml:space="preserve">Rules for execution similar to earlier music, but </w:t>
      </w:r>
      <w:r w:rsidR="009E1EB2" w:rsidRPr="00D76F33">
        <w:rPr>
          <w:sz w:val="20"/>
          <w:szCs w:val="20"/>
        </w:rPr>
        <w:t>short appoggiaturas would often be performed slightly before the beat, or quickly on the beat like a snap.</w:t>
      </w:r>
      <w:r w:rsidR="00CD152F" w:rsidRPr="00D76F33">
        <w:rPr>
          <w:sz w:val="20"/>
          <w:szCs w:val="20"/>
        </w:rPr>
        <w:t xml:space="preserve"> (See Trevor Wye’s edition below.)</w:t>
      </w:r>
    </w:p>
    <w:p w14:paraId="24B652C2" w14:textId="77777777" w:rsidR="00CD152F" w:rsidRDefault="00CD152F" w:rsidP="00CD152F"/>
    <w:p w14:paraId="0191A5C3" w14:textId="77777777" w:rsidR="00CD152F" w:rsidRDefault="00CD152F" w:rsidP="00CD152F">
      <w:pPr>
        <w:pBdr>
          <w:bottom w:val="single" w:sz="6" w:space="1" w:color="auto"/>
        </w:pBdr>
        <w:jc w:val="center"/>
      </w:pPr>
      <w:r>
        <w:rPr>
          <w:noProof/>
        </w:rPr>
        <w:lastRenderedPageBreak/>
        <w:drawing>
          <wp:inline distT="0" distB="0" distL="0" distR="0" wp14:anchorId="56908706" wp14:editId="3EA4268F">
            <wp:extent cx="5167172" cy="4169620"/>
            <wp:effectExtent l="0" t="0" r="0" b="2540"/>
            <wp:docPr id="1184089166" name="Picture 14" descr="A sheet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89166" name="Picture 14" descr="A sheet music with note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184556" cy="4183648"/>
                    </a:xfrm>
                    <a:prstGeom prst="rect">
                      <a:avLst/>
                    </a:prstGeom>
                  </pic:spPr>
                </pic:pic>
              </a:graphicData>
            </a:graphic>
          </wp:inline>
        </w:drawing>
      </w:r>
    </w:p>
    <w:p w14:paraId="4B90CFAE" w14:textId="77777777" w:rsidR="00CD152F" w:rsidRDefault="00CD152F" w:rsidP="00CD152F">
      <w:pPr>
        <w:jc w:val="center"/>
      </w:pPr>
    </w:p>
    <w:p w14:paraId="0D7C15A4" w14:textId="77777777" w:rsidR="00CD152F" w:rsidRDefault="00CD152F" w:rsidP="00CD152F">
      <w:pPr>
        <w:jc w:val="center"/>
      </w:pPr>
      <w:r>
        <w:rPr>
          <w:noProof/>
        </w:rPr>
        <w:drawing>
          <wp:inline distT="0" distB="0" distL="0" distR="0" wp14:anchorId="6209BE70" wp14:editId="2ADBB87D">
            <wp:extent cx="4910666" cy="2856160"/>
            <wp:effectExtent l="0" t="0" r="4445" b="1905"/>
            <wp:docPr id="1578880944" name="Picture 15" descr="A sheet music with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80944" name="Picture 15" descr="A sheet music with note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914951" cy="2858652"/>
                    </a:xfrm>
                    <a:prstGeom prst="rect">
                      <a:avLst/>
                    </a:prstGeom>
                  </pic:spPr>
                </pic:pic>
              </a:graphicData>
            </a:graphic>
          </wp:inline>
        </w:drawing>
      </w:r>
    </w:p>
    <w:p w14:paraId="6C56E1D5" w14:textId="77777777" w:rsidR="008D231A" w:rsidRDefault="008D231A" w:rsidP="006A1AE7">
      <w:pPr>
        <w:spacing w:after="60"/>
        <w:rPr>
          <w:sz w:val="20"/>
          <w:szCs w:val="20"/>
        </w:rPr>
      </w:pPr>
    </w:p>
    <w:p w14:paraId="6812E4F2" w14:textId="77777777" w:rsidR="00D76F33" w:rsidRDefault="00D76F33" w:rsidP="006A1AE7">
      <w:pPr>
        <w:spacing w:after="60"/>
        <w:rPr>
          <w:sz w:val="20"/>
          <w:szCs w:val="20"/>
        </w:rPr>
      </w:pPr>
    </w:p>
    <w:p w14:paraId="0F18C104" w14:textId="77777777" w:rsidR="00D76F33" w:rsidRDefault="00D76F33" w:rsidP="006A1AE7">
      <w:pPr>
        <w:spacing w:after="60"/>
        <w:rPr>
          <w:sz w:val="20"/>
          <w:szCs w:val="20"/>
        </w:rPr>
      </w:pPr>
    </w:p>
    <w:p w14:paraId="09E5EDDE" w14:textId="77777777" w:rsidR="00D76F33" w:rsidRDefault="00D76F33" w:rsidP="006A1AE7">
      <w:pPr>
        <w:spacing w:after="60"/>
        <w:rPr>
          <w:sz w:val="20"/>
          <w:szCs w:val="20"/>
        </w:rPr>
      </w:pPr>
    </w:p>
    <w:p w14:paraId="25FAEB76" w14:textId="77777777" w:rsidR="00D76F33" w:rsidRDefault="00D76F33" w:rsidP="006A1AE7">
      <w:pPr>
        <w:spacing w:after="60"/>
        <w:rPr>
          <w:sz w:val="20"/>
          <w:szCs w:val="20"/>
        </w:rPr>
      </w:pPr>
    </w:p>
    <w:p w14:paraId="63AEBF66" w14:textId="77777777" w:rsidR="00D76F33" w:rsidRDefault="00D76F33" w:rsidP="006A1AE7">
      <w:pPr>
        <w:spacing w:after="60"/>
        <w:rPr>
          <w:sz w:val="20"/>
          <w:szCs w:val="20"/>
        </w:rPr>
      </w:pPr>
    </w:p>
    <w:p w14:paraId="6C4DF578" w14:textId="77777777" w:rsidR="00D76F33" w:rsidRDefault="00D76F33" w:rsidP="006A1AE7">
      <w:pPr>
        <w:spacing w:after="60"/>
        <w:rPr>
          <w:sz w:val="20"/>
          <w:szCs w:val="20"/>
        </w:rPr>
      </w:pPr>
    </w:p>
    <w:p w14:paraId="6F4C60B8" w14:textId="2C776C8D" w:rsidR="00D76F33" w:rsidRPr="00D76F33" w:rsidRDefault="00D76F33" w:rsidP="006A1AE7">
      <w:pPr>
        <w:spacing w:after="60"/>
        <w:rPr>
          <w:b/>
          <w:bCs/>
          <w:sz w:val="20"/>
          <w:szCs w:val="20"/>
        </w:rPr>
      </w:pPr>
      <w:r w:rsidRPr="00D76F33">
        <w:rPr>
          <w:b/>
          <w:bCs/>
          <w:sz w:val="20"/>
          <w:szCs w:val="20"/>
        </w:rPr>
        <w:lastRenderedPageBreak/>
        <w:t>RESOURCES</w:t>
      </w:r>
    </w:p>
    <w:p w14:paraId="29153EE7" w14:textId="77777777" w:rsidR="00D76F33" w:rsidRDefault="00D76F33" w:rsidP="006A1AE7">
      <w:pPr>
        <w:spacing w:after="60"/>
        <w:rPr>
          <w:sz w:val="20"/>
          <w:szCs w:val="20"/>
        </w:rPr>
      </w:pPr>
    </w:p>
    <w:p w14:paraId="35867B30" w14:textId="5E7B1F2D" w:rsidR="00D76F33" w:rsidRDefault="00D76F33" w:rsidP="006A1AE7">
      <w:pPr>
        <w:spacing w:after="60"/>
        <w:rPr>
          <w:sz w:val="20"/>
          <w:szCs w:val="20"/>
        </w:rPr>
      </w:pPr>
      <w:r>
        <w:rPr>
          <w:sz w:val="20"/>
          <w:szCs w:val="20"/>
        </w:rPr>
        <w:t xml:space="preserve">Brown, Rachel, </w:t>
      </w:r>
      <w:r w:rsidRPr="00D76F33">
        <w:rPr>
          <w:i/>
          <w:iCs/>
          <w:sz w:val="20"/>
          <w:szCs w:val="20"/>
        </w:rPr>
        <w:t>The Early Flute: A Practical Guide</w:t>
      </w:r>
      <w:r>
        <w:rPr>
          <w:sz w:val="20"/>
          <w:szCs w:val="20"/>
        </w:rPr>
        <w:t>, Cambridge University Press, Cambridge 2002</w:t>
      </w:r>
    </w:p>
    <w:p w14:paraId="179D24FB" w14:textId="7F9A0612" w:rsidR="00836590" w:rsidRDefault="00836590" w:rsidP="00836590">
      <w:pPr>
        <w:spacing w:after="60"/>
        <w:ind w:left="720" w:hanging="720"/>
        <w:rPr>
          <w:iCs/>
          <w:sz w:val="20"/>
          <w:szCs w:val="20"/>
        </w:rPr>
      </w:pPr>
      <w:r>
        <w:rPr>
          <w:iCs/>
          <w:sz w:val="20"/>
          <w:szCs w:val="20"/>
        </w:rPr>
        <w:t xml:space="preserve">Brown Rachel, </w:t>
      </w:r>
      <w:r w:rsidRPr="00836590">
        <w:rPr>
          <w:i/>
          <w:sz w:val="20"/>
          <w:szCs w:val="20"/>
        </w:rPr>
        <w:t>Hande</w:t>
      </w:r>
      <w:r w:rsidR="00E47D76">
        <w:rPr>
          <w:i/>
          <w:sz w:val="20"/>
          <w:szCs w:val="20"/>
        </w:rPr>
        <w:t>l’s</w:t>
      </w:r>
      <w:r w:rsidRPr="00836590">
        <w:rPr>
          <w:i/>
          <w:sz w:val="20"/>
          <w:szCs w:val="20"/>
        </w:rPr>
        <w:t xml:space="preserve"> Flute and Recorder Sonatas</w:t>
      </w:r>
      <w:r>
        <w:rPr>
          <w:iCs/>
          <w:sz w:val="20"/>
          <w:szCs w:val="20"/>
        </w:rPr>
        <w:t xml:space="preserve">, </w:t>
      </w:r>
      <w:hyperlink r:id="rId29" w:history="1">
        <w:r w:rsidRPr="0022626F">
          <w:rPr>
            <w:rStyle w:val="Hyperlink"/>
            <w:iCs/>
            <w:sz w:val="20"/>
            <w:szCs w:val="20"/>
          </w:rPr>
          <w:t>http://rachelbrownflute.com/_downloads/Handel%20Sonatas.pdf</w:t>
        </w:r>
      </w:hyperlink>
    </w:p>
    <w:p w14:paraId="01D40FAB" w14:textId="77777777" w:rsidR="00836590" w:rsidRDefault="00836590" w:rsidP="00836590">
      <w:pPr>
        <w:spacing w:after="60"/>
        <w:ind w:left="720" w:hanging="720"/>
        <w:rPr>
          <w:iCs/>
          <w:sz w:val="20"/>
          <w:szCs w:val="20"/>
        </w:rPr>
      </w:pPr>
      <w:r>
        <w:rPr>
          <w:iCs/>
          <w:sz w:val="20"/>
          <w:szCs w:val="20"/>
        </w:rPr>
        <w:t xml:space="preserve">Lynn, Michael, Ornamentation: An Introduction to the Mordent/Battement, </w:t>
      </w:r>
      <w:hyperlink r:id="rId30" w:history="1">
        <w:r w:rsidRPr="0022626F">
          <w:rPr>
            <w:rStyle w:val="Hyperlink"/>
            <w:iCs/>
            <w:sz w:val="20"/>
            <w:szCs w:val="20"/>
          </w:rPr>
          <w:t>https://americanrecorder.org/docs/AR_winter2020_Education_mordent_FIN2.pdf</w:t>
        </w:r>
      </w:hyperlink>
    </w:p>
    <w:p w14:paraId="3F69C77F" w14:textId="77777777" w:rsidR="00836590" w:rsidRDefault="00836590" w:rsidP="00836590">
      <w:pPr>
        <w:spacing w:after="60"/>
        <w:ind w:left="720" w:hanging="720"/>
        <w:rPr>
          <w:iCs/>
          <w:sz w:val="20"/>
          <w:szCs w:val="20"/>
        </w:rPr>
      </w:pPr>
      <w:r>
        <w:rPr>
          <w:iCs/>
          <w:sz w:val="20"/>
          <w:szCs w:val="20"/>
        </w:rPr>
        <w:t xml:space="preserve">Lynn, Michael, Ornamentation: An Introduction to the Trill and Appoggiatura, </w:t>
      </w:r>
      <w:hyperlink r:id="rId31" w:history="1">
        <w:r w:rsidRPr="0022626F">
          <w:rPr>
            <w:rStyle w:val="Hyperlink"/>
            <w:iCs/>
            <w:sz w:val="20"/>
            <w:szCs w:val="20"/>
          </w:rPr>
          <w:t>https://americanrecorder.org/docs/AR_Fall2020_Ornaments1_appog_trill.pdf</w:t>
        </w:r>
      </w:hyperlink>
    </w:p>
    <w:p w14:paraId="6C4DE873" w14:textId="77777777" w:rsidR="00836590" w:rsidRDefault="00836590" w:rsidP="00836590">
      <w:pPr>
        <w:spacing w:after="60"/>
        <w:ind w:left="720" w:hanging="720"/>
        <w:rPr>
          <w:iCs/>
          <w:sz w:val="20"/>
          <w:szCs w:val="20"/>
        </w:rPr>
      </w:pPr>
      <w:r>
        <w:rPr>
          <w:sz w:val="20"/>
          <w:szCs w:val="20"/>
        </w:rPr>
        <w:t xml:space="preserve">Quantz, Johann Joachim, </w:t>
      </w:r>
      <w:r w:rsidRPr="005E2A32">
        <w:rPr>
          <w:i/>
          <w:sz w:val="20"/>
          <w:szCs w:val="20"/>
        </w:rPr>
        <w:t>Versuch einer Anweisung die Flöte traversiere zu spielen</w:t>
      </w:r>
      <w:r>
        <w:rPr>
          <w:iCs/>
          <w:sz w:val="20"/>
          <w:szCs w:val="20"/>
        </w:rPr>
        <w:t xml:space="preserve">, translated by Edward R. Reilly under the title </w:t>
      </w:r>
      <w:r w:rsidRPr="00D76F33">
        <w:rPr>
          <w:i/>
          <w:sz w:val="20"/>
          <w:szCs w:val="20"/>
        </w:rPr>
        <w:t>On Playing the Flute</w:t>
      </w:r>
      <w:r>
        <w:rPr>
          <w:iCs/>
          <w:sz w:val="20"/>
          <w:szCs w:val="20"/>
        </w:rPr>
        <w:t>, Schirmer Books, New York 1966</w:t>
      </w:r>
    </w:p>
    <w:p w14:paraId="33BBD7E6" w14:textId="3A9311A8" w:rsidR="00D76F33" w:rsidRDefault="00D76F33" w:rsidP="00836590">
      <w:pPr>
        <w:spacing w:after="60"/>
        <w:ind w:left="720" w:hanging="720"/>
        <w:rPr>
          <w:sz w:val="20"/>
          <w:szCs w:val="20"/>
        </w:rPr>
      </w:pPr>
      <w:r>
        <w:rPr>
          <w:sz w:val="20"/>
          <w:szCs w:val="20"/>
        </w:rPr>
        <w:t xml:space="preserve">Vester, Frans, W.A. Mozart. </w:t>
      </w:r>
      <w:r w:rsidRPr="00D76F33">
        <w:rPr>
          <w:i/>
          <w:iCs/>
          <w:sz w:val="20"/>
          <w:szCs w:val="20"/>
        </w:rPr>
        <w:t>On the Performance of the Works for Wind Instruments</w:t>
      </w:r>
      <w:r>
        <w:rPr>
          <w:sz w:val="20"/>
          <w:szCs w:val="20"/>
        </w:rPr>
        <w:t>, Brockmans &amp; van Poppel B.V., Amsterdam, 1999.</w:t>
      </w:r>
    </w:p>
    <w:p w14:paraId="72D3D07B" w14:textId="77777777" w:rsidR="00836590" w:rsidRDefault="00836590" w:rsidP="00836590">
      <w:pPr>
        <w:spacing w:after="60"/>
        <w:ind w:left="720" w:hanging="720"/>
        <w:rPr>
          <w:sz w:val="20"/>
          <w:szCs w:val="20"/>
        </w:rPr>
      </w:pPr>
    </w:p>
    <w:p w14:paraId="56849664" w14:textId="1F18CEE6" w:rsidR="00836590" w:rsidRDefault="00836590" w:rsidP="00836590">
      <w:pPr>
        <w:spacing w:after="60"/>
        <w:ind w:left="720" w:hanging="720"/>
        <w:rPr>
          <w:b/>
          <w:bCs/>
          <w:sz w:val="20"/>
          <w:szCs w:val="20"/>
        </w:rPr>
      </w:pPr>
      <w:r w:rsidRPr="00836590">
        <w:rPr>
          <w:b/>
          <w:bCs/>
          <w:sz w:val="20"/>
          <w:szCs w:val="20"/>
        </w:rPr>
        <w:t>ARTISTS SPECIALIZING IN PERIOD INSTRUMENTS FOR FURTHER LISTENING</w:t>
      </w:r>
    </w:p>
    <w:p w14:paraId="6B137FB1" w14:textId="77777777" w:rsidR="00836590" w:rsidRDefault="00836590" w:rsidP="00836590">
      <w:pPr>
        <w:spacing w:after="60"/>
        <w:ind w:left="720" w:hanging="720"/>
        <w:rPr>
          <w:b/>
          <w:bCs/>
          <w:sz w:val="20"/>
          <w:szCs w:val="20"/>
        </w:rPr>
      </w:pPr>
    </w:p>
    <w:p w14:paraId="53123372" w14:textId="160026F7" w:rsidR="00836590" w:rsidRDefault="00836590" w:rsidP="00836590">
      <w:pPr>
        <w:spacing w:after="60"/>
        <w:ind w:left="720" w:hanging="720"/>
        <w:rPr>
          <w:sz w:val="20"/>
          <w:szCs w:val="20"/>
        </w:rPr>
      </w:pPr>
      <w:r>
        <w:rPr>
          <w:sz w:val="20"/>
          <w:szCs w:val="20"/>
        </w:rPr>
        <w:t>Eva Amsler</w:t>
      </w:r>
    </w:p>
    <w:p w14:paraId="1909F8F9" w14:textId="76BF05B9" w:rsidR="00836590" w:rsidRDefault="00836590" w:rsidP="00836590">
      <w:pPr>
        <w:spacing w:after="60"/>
        <w:ind w:left="720" w:hanging="720"/>
        <w:rPr>
          <w:sz w:val="20"/>
          <w:szCs w:val="20"/>
        </w:rPr>
      </w:pPr>
      <w:r w:rsidRPr="00836590">
        <w:rPr>
          <w:sz w:val="20"/>
          <w:szCs w:val="20"/>
        </w:rPr>
        <w:t>Leela Breithaupt</w:t>
      </w:r>
    </w:p>
    <w:p w14:paraId="0D8B95F6" w14:textId="26D4F6F1" w:rsidR="00836590" w:rsidRDefault="00836590" w:rsidP="00836590">
      <w:pPr>
        <w:spacing w:after="60"/>
        <w:ind w:left="720" w:hanging="720"/>
        <w:rPr>
          <w:sz w:val="20"/>
          <w:szCs w:val="20"/>
        </w:rPr>
      </w:pPr>
      <w:r>
        <w:rPr>
          <w:sz w:val="20"/>
          <w:szCs w:val="20"/>
        </w:rPr>
        <w:t>Rachel Brown</w:t>
      </w:r>
    </w:p>
    <w:p w14:paraId="767D20F9" w14:textId="5EC635F0" w:rsidR="00836590" w:rsidRDefault="00836590" w:rsidP="00836590">
      <w:pPr>
        <w:spacing w:after="60"/>
        <w:ind w:left="720" w:hanging="720"/>
        <w:rPr>
          <w:sz w:val="20"/>
          <w:szCs w:val="20"/>
        </w:rPr>
      </w:pPr>
      <w:r>
        <w:rPr>
          <w:sz w:val="20"/>
          <w:szCs w:val="20"/>
        </w:rPr>
        <w:t>Barthold Kuijken</w:t>
      </w:r>
    </w:p>
    <w:p w14:paraId="048AA87A" w14:textId="608A2E05" w:rsidR="00836590" w:rsidRDefault="00836590" w:rsidP="00836590">
      <w:pPr>
        <w:spacing w:after="60"/>
        <w:ind w:left="720" w:hanging="720"/>
        <w:rPr>
          <w:sz w:val="20"/>
          <w:szCs w:val="20"/>
        </w:rPr>
      </w:pPr>
      <w:r>
        <w:rPr>
          <w:sz w:val="20"/>
          <w:szCs w:val="20"/>
        </w:rPr>
        <w:t>Michael Lynn</w:t>
      </w:r>
    </w:p>
    <w:p w14:paraId="1B87B4EC" w14:textId="49218AC1" w:rsidR="00836590" w:rsidRPr="00836590" w:rsidRDefault="00836590" w:rsidP="00836590">
      <w:pPr>
        <w:spacing w:after="60"/>
        <w:ind w:left="720" w:hanging="720"/>
        <w:rPr>
          <w:sz w:val="20"/>
          <w:szCs w:val="20"/>
        </w:rPr>
      </w:pPr>
      <w:r>
        <w:rPr>
          <w:sz w:val="20"/>
          <w:szCs w:val="20"/>
        </w:rPr>
        <w:t>Jed Wentz</w:t>
      </w:r>
    </w:p>
    <w:p w14:paraId="16999571" w14:textId="77777777" w:rsidR="00836590" w:rsidRPr="00D76F33" w:rsidRDefault="00836590" w:rsidP="006A1AE7">
      <w:pPr>
        <w:spacing w:after="60"/>
        <w:rPr>
          <w:iCs/>
          <w:sz w:val="20"/>
          <w:szCs w:val="20"/>
        </w:rPr>
      </w:pPr>
    </w:p>
    <w:sectPr w:rsidR="00836590" w:rsidRPr="00D76F33" w:rsidSect="006B0423">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udy Stout">
    <w:panose1 w:val="0202090407030B020401"/>
    <w:charset w:val="00"/>
    <w:family w:val="roman"/>
    <w:pitch w:val="variable"/>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C2D1F"/>
    <w:multiLevelType w:val="hybridMultilevel"/>
    <w:tmpl w:val="58D45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0303A"/>
    <w:multiLevelType w:val="hybridMultilevel"/>
    <w:tmpl w:val="E11EFF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6492BBB"/>
    <w:multiLevelType w:val="hybridMultilevel"/>
    <w:tmpl w:val="E11EF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4D2347"/>
    <w:multiLevelType w:val="hybridMultilevel"/>
    <w:tmpl w:val="40AC6A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982C6B"/>
    <w:multiLevelType w:val="hybridMultilevel"/>
    <w:tmpl w:val="76B68C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A07913"/>
    <w:multiLevelType w:val="hybridMultilevel"/>
    <w:tmpl w:val="5764298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CF650D8"/>
    <w:multiLevelType w:val="hybridMultilevel"/>
    <w:tmpl w:val="5CFC84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FD5436"/>
    <w:multiLevelType w:val="hybridMultilevel"/>
    <w:tmpl w:val="D2E2D3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C92AB0"/>
    <w:multiLevelType w:val="hybridMultilevel"/>
    <w:tmpl w:val="B6CE6B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F563DC"/>
    <w:multiLevelType w:val="hybridMultilevel"/>
    <w:tmpl w:val="C0B47234"/>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0FF6CF5"/>
    <w:multiLevelType w:val="hybridMultilevel"/>
    <w:tmpl w:val="8E82B1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9F567A"/>
    <w:multiLevelType w:val="hybridMultilevel"/>
    <w:tmpl w:val="9CC815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46709B"/>
    <w:multiLevelType w:val="hybridMultilevel"/>
    <w:tmpl w:val="A98C10F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823AA5"/>
    <w:multiLevelType w:val="hybridMultilevel"/>
    <w:tmpl w:val="1E7E34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575F37"/>
    <w:multiLevelType w:val="hybridMultilevel"/>
    <w:tmpl w:val="3542B1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3725033">
    <w:abstractNumId w:val="7"/>
  </w:num>
  <w:num w:numId="2" w16cid:durableId="340278463">
    <w:abstractNumId w:val="13"/>
  </w:num>
  <w:num w:numId="3" w16cid:durableId="1772702791">
    <w:abstractNumId w:val="12"/>
  </w:num>
  <w:num w:numId="4" w16cid:durableId="445930592">
    <w:abstractNumId w:val="0"/>
  </w:num>
  <w:num w:numId="5" w16cid:durableId="2063626475">
    <w:abstractNumId w:val="5"/>
  </w:num>
  <w:num w:numId="6" w16cid:durableId="876625700">
    <w:abstractNumId w:val="3"/>
  </w:num>
  <w:num w:numId="7" w16cid:durableId="731122103">
    <w:abstractNumId w:val="6"/>
  </w:num>
  <w:num w:numId="8" w16cid:durableId="1250626972">
    <w:abstractNumId w:val="4"/>
  </w:num>
  <w:num w:numId="9" w16cid:durableId="2102724796">
    <w:abstractNumId w:val="8"/>
  </w:num>
  <w:num w:numId="10" w16cid:durableId="1040326285">
    <w:abstractNumId w:val="11"/>
  </w:num>
  <w:num w:numId="11" w16cid:durableId="1900826411">
    <w:abstractNumId w:val="2"/>
  </w:num>
  <w:num w:numId="12" w16cid:durableId="857080674">
    <w:abstractNumId w:val="1"/>
  </w:num>
  <w:num w:numId="13" w16cid:durableId="1784764970">
    <w:abstractNumId w:val="14"/>
  </w:num>
  <w:num w:numId="14" w16cid:durableId="1836796287">
    <w:abstractNumId w:val="10"/>
  </w:num>
  <w:num w:numId="15" w16cid:durableId="5823042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81E"/>
    <w:rsid w:val="0008374B"/>
    <w:rsid w:val="000921C7"/>
    <w:rsid w:val="00113862"/>
    <w:rsid w:val="00123B98"/>
    <w:rsid w:val="00131302"/>
    <w:rsid w:val="0014069E"/>
    <w:rsid w:val="0015348A"/>
    <w:rsid w:val="00220246"/>
    <w:rsid w:val="002F0A78"/>
    <w:rsid w:val="003A15FF"/>
    <w:rsid w:val="003D281E"/>
    <w:rsid w:val="003E512E"/>
    <w:rsid w:val="00427144"/>
    <w:rsid w:val="004A0AC3"/>
    <w:rsid w:val="00543A7C"/>
    <w:rsid w:val="005E2A32"/>
    <w:rsid w:val="0061591A"/>
    <w:rsid w:val="006331CD"/>
    <w:rsid w:val="00653AE2"/>
    <w:rsid w:val="006931FB"/>
    <w:rsid w:val="006A1AE7"/>
    <w:rsid w:val="006B0423"/>
    <w:rsid w:val="007512D6"/>
    <w:rsid w:val="007B312B"/>
    <w:rsid w:val="007C4356"/>
    <w:rsid w:val="0080492A"/>
    <w:rsid w:val="00810B0F"/>
    <w:rsid w:val="008264D1"/>
    <w:rsid w:val="00836590"/>
    <w:rsid w:val="00895558"/>
    <w:rsid w:val="008A3C8D"/>
    <w:rsid w:val="008D231A"/>
    <w:rsid w:val="00926604"/>
    <w:rsid w:val="00935244"/>
    <w:rsid w:val="009669DF"/>
    <w:rsid w:val="009941D4"/>
    <w:rsid w:val="009A272B"/>
    <w:rsid w:val="009D1986"/>
    <w:rsid w:val="009E1EB2"/>
    <w:rsid w:val="00A82D84"/>
    <w:rsid w:val="00AA1838"/>
    <w:rsid w:val="00AE404C"/>
    <w:rsid w:val="00B10635"/>
    <w:rsid w:val="00B139E3"/>
    <w:rsid w:val="00B31F8B"/>
    <w:rsid w:val="00B50E47"/>
    <w:rsid w:val="00B54446"/>
    <w:rsid w:val="00BD31CC"/>
    <w:rsid w:val="00C558B3"/>
    <w:rsid w:val="00C813F3"/>
    <w:rsid w:val="00CB36DE"/>
    <w:rsid w:val="00CD152F"/>
    <w:rsid w:val="00D76F33"/>
    <w:rsid w:val="00DC2D25"/>
    <w:rsid w:val="00DD0DE1"/>
    <w:rsid w:val="00E47D76"/>
    <w:rsid w:val="00ED473C"/>
    <w:rsid w:val="00ED6FD0"/>
    <w:rsid w:val="00EF0E1B"/>
    <w:rsid w:val="00F236E4"/>
    <w:rsid w:val="00FD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03F83"/>
  <w15:chartTrackingRefBased/>
  <w15:docId w15:val="{7EC0A16C-764D-4818-9579-1D82E4EA4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ova" w:eastAsiaTheme="minorHAnsi" w:hAnsi="Arial Nova"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8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281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81E"/>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D1986"/>
    <w:pPr>
      <w:ind w:left="720"/>
      <w:contextualSpacing/>
    </w:pPr>
  </w:style>
  <w:style w:type="character" w:styleId="Strong">
    <w:name w:val="Strong"/>
    <w:basedOn w:val="DefaultParagraphFont"/>
    <w:uiPriority w:val="22"/>
    <w:qFormat/>
    <w:rsid w:val="007512D6"/>
    <w:rPr>
      <w:b/>
      <w:bCs/>
    </w:rPr>
  </w:style>
  <w:style w:type="character" w:styleId="CommentReference">
    <w:name w:val="annotation reference"/>
    <w:basedOn w:val="DefaultParagraphFont"/>
    <w:uiPriority w:val="99"/>
    <w:semiHidden/>
    <w:unhideWhenUsed/>
    <w:rsid w:val="009941D4"/>
    <w:rPr>
      <w:sz w:val="16"/>
      <w:szCs w:val="16"/>
    </w:rPr>
  </w:style>
  <w:style w:type="paragraph" w:styleId="CommentText">
    <w:name w:val="annotation text"/>
    <w:basedOn w:val="Normal"/>
    <w:link w:val="CommentTextChar"/>
    <w:uiPriority w:val="99"/>
    <w:semiHidden/>
    <w:unhideWhenUsed/>
    <w:rsid w:val="009941D4"/>
    <w:rPr>
      <w:sz w:val="20"/>
      <w:szCs w:val="20"/>
    </w:rPr>
  </w:style>
  <w:style w:type="character" w:customStyle="1" w:styleId="CommentTextChar">
    <w:name w:val="Comment Text Char"/>
    <w:basedOn w:val="DefaultParagraphFont"/>
    <w:link w:val="CommentText"/>
    <w:uiPriority w:val="99"/>
    <w:semiHidden/>
    <w:rsid w:val="009941D4"/>
    <w:rPr>
      <w:sz w:val="20"/>
      <w:szCs w:val="20"/>
    </w:rPr>
  </w:style>
  <w:style w:type="paragraph" w:styleId="CommentSubject">
    <w:name w:val="annotation subject"/>
    <w:basedOn w:val="CommentText"/>
    <w:next w:val="CommentText"/>
    <w:link w:val="CommentSubjectChar"/>
    <w:uiPriority w:val="99"/>
    <w:semiHidden/>
    <w:unhideWhenUsed/>
    <w:rsid w:val="009941D4"/>
    <w:rPr>
      <w:b/>
      <w:bCs/>
    </w:rPr>
  </w:style>
  <w:style w:type="character" w:customStyle="1" w:styleId="CommentSubjectChar">
    <w:name w:val="Comment Subject Char"/>
    <w:basedOn w:val="CommentTextChar"/>
    <w:link w:val="CommentSubject"/>
    <w:uiPriority w:val="99"/>
    <w:semiHidden/>
    <w:rsid w:val="009941D4"/>
    <w:rPr>
      <w:b/>
      <w:bCs/>
      <w:sz w:val="20"/>
      <w:szCs w:val="20"/>
    </w:rPr>
  </w:style>
  <w:style w:type="paragraph" w:styleId="BalloonText">
    <w:name w:val="Balloon Text"/>
    <w:basedOn w:val="Normal"/>
    <w:link w:val="BalloonTextChar"/>
    <w:uiPriority w:val="99"/>
    <w:semiHidden/>
    <w:unhideWhenUsed/>
    <w:rsid w:val="009941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1D4"/>
    <w:rPr>
      <w:rFonts w:ascii="Segoe UI" w:hAnsi="Segoe UI" w:cs="Segoe UI"/>
      <w:sz w:val="18"/>
      <w:szCs w:val="18"/>
    </w:rPr>
  </w:style>
  <w:style w:type="character" w:styleId="Hyperlink">
    <w:name w:val="Hyperlink"/>
    <w:basedOn w:val="DefaultParagraphFont"/>
    <w:uiPriority w:val="99"/>
    <w:unhideWhenUsed/>
    <w:rsid w:val="00836590"/>
    <w:rPr>
      <w:color w:val="0563C1" w:themeColor="hyperlink"/>
      <w:u w:val="single"/>
    </w:rPr>
  </w:style>
  <w:style w:type="character" w:styleId="UnresolvedMention">
    <w:name w:val="Unresolved Mention"/>
    <w:basedOn w:val="DefaultParagraphFont"/>
    <w:uiPriority w:val="99"/>
    <w:semiHidden/>
    <w:unhideWhenUsed/>
    <w:rsid w:val="00836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gif"/><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hyperlink" Target="http://rachelbrownflute.com/_downloads/Handel%20Sonata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americanrecorder.org/docs/AR_Fall2020_Ornaments1_appog_trill.pdf"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jpeg"/><Relationship Id="rId30" Type="http://schemas.openxmlformats.org/officeDocument/2006/relationships/hyperlink" Target="https://americanrecorder.org/docs/AR_winter2020_Education_mordent_FIN2.pdf"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BC99FAF51CE1468214EDDFECDBD9FC" ma:contentTypeVersion="2" ma:contentTypeDescription="Create a new document." ma:contentTypeScope="" ma:versionID="544605a05b8faa59fe0ad500246b8cd0">
  <xsd:schema xmlns:xsd="http://www.w3.org/2001/XMLSchema" xmlns:xs="http://www.w3.org/2001/XMLSchema" xmlns:p="http://schemas.microsoft.com/office/2006/metadata/properties" xmlns:ns3="ea497008-2ac8-49f3-92ec-71d41c66c4f3" targetNamespace="http://schemas.microsoft.com/office/2006/metadata/properties" ma:root="true" ma:fieldsID="58da3f7c53613239dabee7f382661763" ns3:_="">
    <xsd:import namespace="ea497008-2ac8-49f3-92ec-71d41c66c4f3"/>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497008-2ac8-49f3-92ec-71d41c66c4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21D5C6-A742-428E-82B3-5C8BE67A3EF6}">
  <ds:schemaRefs>
    <ds:schemaRef ds:uri="http://schemas.microsoft.com/sharepoint/v3/contenttype/forms"/>
  </ds:schemaRefs>
</ds:datastoreItem>
</file>

<file path=customXml/itemProps2.xml><?xml version="1.0" encoding="utf-8"?>
<ds:datastoreItem xmlns:ds="http://schemas.openxmlformats.org/officeDocument/2006/customXml" ds:itemID="{34252755-CAE9-4BE7-AACC-B1311CA2C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497008-2ac8-49f3-92ec-71d41c66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AADDDF-A94F-46F5-9481-7F823B21FF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1681</Words>
  <Characters>9586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Farrington, Jim</dc:creator>
  <cp:keywords/>
  <dc:description/>
  <cp:lastModifiedBy>Farrington, Jim</cp:lastModifiedBy>
  <cp:revision>5</cp:revision>
  <cp:lastPrinted>2023-10-19T15:39:00Z</cp:lastPrinted>
  <dcterms:created xsi:type="dcterms:W3CDTF">2023-10-19T20:36:00Z</dcterms:created>
  <dcterms:modified xsi:type="dcterms:W3CDTF">2023-10-20T14:40:00Z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0x01010057BC99FAF51CE1468214EDDFECDBD9FC</vt:lpwstr>
  </property>
</Properties>
</file>